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7500" w14:textId="65E53EB3" w:rsidR="008C115C" w:rsidRDefault="00A83095" w:rsidP="00127C86">
      <w:pPr>
        <w:pStyle w:val="Heading1"/>
      </w:pPr>
      <w:r w:rsidRPr="000A3F40">
        <w:t xml:space="preserve">Role </w:t>
      </w:r>
      <w:r w:rsidR="00131200" w:rsidRPr="000A3F40">
        <w:t>p</w:t>
      </w:r>
      <w:r w:rsidRPr="000A3F40">
        <w:t>rofile</w:t>
      </w:r>
    </w:p>
    <w:p w14:paraId="1D8C835F" w14:textId="77777777" w:rsidR="00127C86" w:rsidRDefault="00127C86" w:rsidP="00131200">
      <w:pPr>
        <w:sectPr w:rsidR="00127C86" w:rsidSect="000A3F4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4495" w:type="dxa"/>
        <w:tblLook w:val="06A0" w:firstRow="1" w:lastRow="0" w:firstColumn="1" w:lastColumn="0" w:noHBand="1" w:noVBand="1"/>
      </w:tblPr>
      <w:tblGrid>
        <w:gridCol w:w="2122"/>
        <w:gridCol w:w="2373"/>
      </w:tblGrid>
      <w:tr w:rsidR="00D46F95" w:rsidRPr="009E2AA4" w14:paraId="588FE6C7" w14:textId="77777777" w:rsidTr="00B34C88">
        <w:trPr>
          <w:trHeight w:val="593"/>
        </w:trPr>
        <w:tc>
          <w:tcPr>
            <w:tcW w:w="2122" w:type="dxa"/>
          </w:tcPr>
          <w:p w14:paraId="1D80251D" w14:textId="2BDD20D5" w:rsidR="00D46F95" w:rsidRPr="009E2AA4" w:rsidRDefault="00A83095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Job Title:</w:t>
            </w:r>
          </w:p>
        </w:tc>
        <w:tc>
          <w:tcPr>
            <w:tcW w:w="2373" w:type="dxa"/>
          </w:tcPr>
          <w:p w14:paraId="581C810E" w14:textId="251E0C54" w:rsidR="00D46F95" w:rsidRPr="009E2AA4" w:rsidRDefault="00B34C88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Paralegal (Property)</w:t>
            </w:r>
          </w:p>
        </w:tc>
      </w:tr>
      <w:tr w:rsidR="00FB78F1" w:rsidRPr="009E2AA4" w14:paraId="55B00112" w14:textId="77777777" w:rsidTr="005B2323">
        <w:tc>
          <w:tcPr>
            <w:tcW w:w="2122" w:type="dxa"/>
          </w:tcPr>
          <w:p w14:paraId="23954154" w14:textId="040DBAA2" w:rsidR="00FB78F1" w:rsidRPr="009E2AA4" w:rsidRDefault="00FB78F1" w:rsidP="00FB78F1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Department: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/>
          </w:tcPr>
          <w:p w14:paraId="2FF7EF9C" w14:textId="1D2B45F5" w:rsidR="00FB78F1" w:rsidRPr="009E2AA4" w:rsidRDefault="00FB78F1" w:rsidP="00FB78F1">
            <w:pPr>
              <w:rPr>
                <w:b/>
                <w:bCs/>
              </w:rPr>
            </w:pPr>
            <w:r w:rsidRPr="009E2AA4">
              <w:rPr>
                <w:b/>
                <w:bCs/>
                <w:color w:val="000000" w:themeColor="text1"/>
              </w:rPr>
              <w:t>Legal &amp; Democratic Services</w:t>
            </w:r>
          </w:p>
        </w:tc>
      </w:tr>
      <w:tr w:rsidR="00FB78F1" w:rsidRPr="009E2AA4" w14:paraId="30A8D580" w14:textId="77777777" w:rsidTr="005B2323">
        <w:tc>
          <w:tcPr>
            <w:tcW w:w="2122" w:type="dxa"/>
          </w:tcPr>
          <w:p w14:paraId="5C2601BA" w14:textId="30C1208A" w:rsidR="00FB78F1" w:rsidRPr="009E2AA4" w:rsidRDefault="00FB78F1" w:rsidP="00FB78F1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Directorate: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FFFFFF"/>
          </w:tcPr>
          <w:p w14:paraId="391D35E1" w14:textId="5F93D8F9" w:rsidR="00FB78F1" w:rsidRPr="009E2AA4" w:rsidRDefault="00FB78F1" w:rsidP="00FB78F1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Resources</w:t>
            </w:r>
          </w:p>
        </w:tc>
      </w:tr>
    </w:tbl>
    <w:p w14:paraId="7462AF8D" w14:textId="77777777" w:rsidR="008C115C" w:rsidRPr="009E2AA4" w:rsidRDefault="008C115C" w:rsidP="00131200">
      <w:pPr>
        <w:rPr>
          <w:b/>
          <w:bCs/>
        </w:rPr>
      </w:pPr>
    </w:p>
    <w:tbl>
      <w:tblPr>
        <w:tblStyle w:val="TableGrid"/>
        <w:tblW w:w="0" w:type="auto"/>
        <w:tblInd w:w="625" w:type="dxa"/>
        <w:tblLook w:val="06A0" w:firstRow="1" w:lastRow="0" w:firstColumn="1" w:lastColumn="0" w:noHBand="1" w:noVBand="1"/>
      </w:tblPr>
      <w:tblGrid>
        <w:gridCol w:w="1296"/>
        <w:gridCol w:w="2228"/>
      </w:tblGrid>
      <w:tr w:rsidR="008C115C" w:rsidRPr="009E2AA4" w14:paraId="5F132508" w14:textId="77777777" w:rsidTr="00F0185E">
        <w:trPr>
          <w:trHeight w:val="593"/>
        </w:trPr>
        <w:tc>
          <w:tcPr>
            <w:tcW w:w="788" w:type="dxa"/>
          </w:tcPr>
          <w:p w14:paraId="1B310401" w14:textId="53D8B94B" w:rsidR="008C115C" w:rsidRPr="009E2AA4" w:rsidRDefault="00A83095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 xml:space="preserve">Grade: </w:t>
            </w:r>
          </w:p>
        </w:tc>
        <w:tc>
          <w:tcPr>
            <w:tcW w:w="2736" w:type="dxa"/>
          </w:tcPr>
          <w:p w14:paraId="32CB6388" w14:textId="77777777" w:rsidR="008C115C" w:rsidRPr="009E2AA4" w:rsidRDefault="00FB78F1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8-10</w:t>
            </w:r>
          </w:p>
          <w:p w14:paraId="42735F13" w14:textId="379CF912" w:rsidR="009E2AA4" w:rsidRPr="009E2AA4" w:rsidRDefault="009E2AA4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Spinal column point range:               26 - 34</w:t>
            </w:r>
          </w:p>
        </w:tc>
      </w:tr>
      <w:tr w:rsidR="008C115C" w:rsidRPr="009E2AA4" w14:paraId="07A9DB3F" w14:textId="77777777" w:rsidTr="00F0185E">
        <w:tc>
          <w:tcPr>
            <w:tcW w:w="788" w:type="dxa"/>
          </w:tcPr>
          <w:p w14:paraId="7C808888" w14:textId="2198B6F9" w:rsidR="008C115C" w:rsidRPr="009E2AA4" w:rsidRDefault="00A83095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Post no.:</w:t>
            </w:r>
          </w:p>
        </w:tc>
        <w:tc>
          <w:tcPr>
            <w:tcW w:w="2736" w:type="dxa"/>
          </w:tcPr>
          <w:p w14:paraId="6A02C76F" w14:textId="7EF5FAB9" w:rsidR="008C115C" w:rsidRPr="009E2AA4" w:rsidRDefault="00492168" w:rsidP="00131200">
            <w:pPr>
              <w:rPr>
                <w:b/>
                <w:bCs/>
              </w:rPr>
            </w:pPr>
            <w:r w:rsidRPr="00492168">
              <w:rPr>
                <w:b/>
                <w:bCs/>
              </w:rPr>
              <w:t>6</w:t>
            </w:r>
            <w:r w:rsidR="00AB2191">
              <w:rPr>
                <w:b/>
                <w:bCs/>
              </w:rPr>
              <w:t>5860</w:t>
            </w:r>
          </w:p>
        </w:tc>
      </w:tr>
      <w:tr w:rsidR="008C115C" w:rsidRPr="009E2AA4" w14:paraId="3398E5C3" w14:textId="77777777" w:rsidTr="00F0185E">
        <w:tc>
          <w:tcPr>
            <w:tcW w:w="788" w:type="dxa"/>
          </w:tcPr>
          <w:p w14:paraId="1A4CC546" w14:textId="54481C21" w:rsidR="008C115C" w:rsidRPr="009E2AA4" w:rsidRDefault="00892AAB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Location:</w:t>
            </w:r>
          </w:p>
        </w:tc>
        <w:tc>
          <w:tcPr>
            <w:tcW w:w="2736" w:type="dxa"/>
          </w:tcPr>
          <w:p w14:paraId="0E38C98D" w14:textId="44095A92" w:rsidR="008C115C" w:rsidRPr="009E2AA4" w:rsidRDefault="00F55A08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Perceval House</w:t>
            </w:r>
          </w:p>
        </w:tc>
      </w:tr>
    </w:tbl>
    <w:p w14:paraId="6B3FB79C" w14:textId="77777777" w:rsidR="008C115C" w:rsidRPr="009E2AA4" w:rsidRDefault="008C115C" w:rsidP="00131200">
      <w:pPr>
        <w:rPr>
          <w:b/>
          <w:bCs/>
        </w:rPr>
      </w:pPr>
    </w:p>
    <w:p w14:paraId="6F8048C4" w14:textId="77777777" w:rsidR="00D46F95" w:rsidRPr="009E2AA4" w:rsidRDefault="00D46F95" w:rsidP="00131200">
      <w:pPr>
        <w:rPr>
          <w:b/>
          <w:bCs/>
        </w:rPr>
        <w:sectPr w:rsidR="00D46F95" w:rsidRPr="009E2AA4" w:rsidSect="00D46F95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Style w:val="TableGrid"/>
        <w:tblW w:w="8995" w:type="dxa"/>
        <w:tblLook w:val="06A0" w:firstRow="1" w:lastRow="0" w:firstColumn="1" w:lastColumn="0" w:noHBand="1" w:noVBand="1"/>
      </w:tblPr>
      <w:tblGrid>
        <w:gridCol w:w="2122"/>
        <w:gridCol w:w="6873"/>
      </w:tblGrid>
      <w:tr w:rsidR="00892AAB" w:rsidRPr="009E2AA4" w14:paraId="716D7F3C" w14:textId="77777777" w:rsidTr="00127C86">
        <w:tc>
          <w:tcPr>
            <w:tcW w:w="2122" w:type="dxa"/>
          </w:tcPr>
          <w:p w14:paraId="7C8DDCF1" w14:textId="4C9D60C8" w:rsidR="00892AAB" w:rsidRPr="009E2AA4" w:rsidRDefault="00892AAB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Role reports to:</w:t>
            </w:r>
          </w:p>
        </w:tc>
        <w:tc>
          <w:tcPr>
            <w:tcW w:w="6873" w:type="dxa"/>
          </w:tcPr>
          <w:p w14:paraId="69620BD9" w14:textId="64D8DB59" w:rsidR="00892AAB" w:rsidRPr="009E2AA4" w:rsidRDefault="00F0185E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Principal Lawyer / Senior Solicitor Property</w:t>
            </w:r>
          </w:p>
        </w:tc>
      </w:tr>
      <w:tr w:rsidR="00892AAB" w:rsidRPr="009E2AA4" w14:paraId="08D48A8B" w14:textId="77777777" w:rsidTr="00127C86">
        <w:tc>
          <w:tcPr>
            <w:tcW w:w="2122" w:type="dxa"/>
          </w:tcPr>
          <w:p w14:paraId="10B72739" w14:textId="6C12D133" w:rsidR="00892AAB" w:rsidRPr="009E2AA4" w:rsidRDefault="00892AAB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 xml:space="preserve">Direct </w:t>
            </w:r>
            <w:r w:rsidR="000062AC" w:rsidRPr="009E2AA4">
              <w:rPr>
                <w:b/>
                <w:bCs/>
              </w:rPr>
              <w:t>r</w:t>
            </w:r>
            <w:r w:rsidRPr="009E2AA4">
              <w:rPr>
                <w:b/>
                <w:bCs/>
              </w:rPr>
              <w:t>eports:</w:t>
            </w:r>
          </w:p>
        </w:tc>
        <w:tc>
          <w:tcPr>
            <w:tcW w:w="6873" w:type="dxa"/>
          </w:tcPr>
          <w:p w14:paraId="5D686416" w14:textId="7F92D663" w:rsidR="00892AAB" w:rsidRPr="009E2AA4" w:rsidRDefault="00F0185E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None</w:t>
            </w:r>
          </w:p>
        </w:tc>
      </w:tr>
      <w:tr w:rsidR="00892AAB" w:rsidRPr="009E2AA4" w14:paraId="478AE1FA" w14:textId="77777777" w:rsidTr="00A8187B">
        <w:trPr>
          <w:trHeight w:val="269"/>
        </w:trPr>
        <w:tc>
          <w:tcPr>
            <w:tcW w:w="2122" w:type="dxa"/>
          </w:tcPr>
          <w:p w14:paraId="5CD3B536" w14:textId="2C986CC6" w:rsidR="00892AAB" w:rsidRPr="009E2AA4" w:rsidRDefault="00892AAB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 xml:space="preserve">Indirect </w:t>
            </w:r>
            <w:r w:rsidR="000062AC" w:rsidRPr="009E2AA4">
              <w:rPr>
                <w:b/>
                <w:bCs/>
              </w:rPr>
              <w:t>r</w:t>
            </w:r>
            <w:r w:rsidRPr="009E2AA4">
              <w:rPr>
                <w:b/>
                <w:bCs/>
              </w:rPr>
              <w:t>eports:</w:t>
            </w:r>
          </w:p>
        </w:tc>
        <w:tc>
          <w:tcPr>
            <w:tcW w:w="6873" w:type="dxa"/>
          </w:tcPr>
          <w:p w14:paraId="40DBB3BB" w14:textId="2B8A4C6F" w:rsidR="00892AAB" w:rsidRPr="009E2AA4" w:rsidRDefault="00F0185E" w:rsidP="00131200">
            <w:pPr>
              <w:rPr>
                <w:b/>
                <w:bCs/>
              </w:rPr>
            </w:pPr>
            <w:r w:rsidRPr="009E2AA4">
              <w:rPr>
                <w:b/>
                <w:bCs/>
              </w:rPr>
              <w:t>None</w:t>
            </w:r>
          </w:p>
        </w:tc>
      </w:tr>
    </w:tbl>
    <w:p w14:paraId="01C82251" w14:textId="431B14F4" w:rsidR="00892AAB" w:rsidRPr="000A3F40" w:rsidRDefault="00892AAB" w:rsidP="000A3F40">
      <w:pPr>
        <w:pStyle w:val="Heading2"/>
      </w:pPr>
      <w:r w:rsidRPr="000A3F40">
        <w:t>J</w:t>
      </w:r>
      <w:r w:rsidR="00131200" w:rsidRPr="000A3F40">
        <w:t>ob description</w:t>
      </w:r>
    </w:p>
    <w:p w14:paraId="4E1EB60A" w14:textId="7B83A38E" w:rsidR="00131200" w:rsidRDefault="00131200" w:rsidP="00E334E0">
      <w:pPr>
        <w:pStyle w:val="Heading3"/>
      </w:pPr>
      <w:r w:rsidRPr="00131200">
        <w:t>Purpose of role</w:t>
      </w:r>
    </w:p>
    <w:p w14:paraId="53EC1C5A" w14:textId="78CE9536" w:rsidR="00E334E0" w:rsidRPr="00E334E0" w:rsidRDefault="00E334E0" w:rsidP="00E334E0">
      <w:r w:rsidRPr="00E334E0">
        <w:t>To provide high-quality legal, administrative and service delivery support to the in</w:t>
      </w:r>
      <w:r w:rsidR="00A7381D">
        <w:t>-</w:t>
      </w:r>
      <w:r w:rsidRPr="00E334E0">
        <w:t xml:space="preserve">house Property legal team on all aspects of property work. Working across </w:t>
      </w:r>
      <w:r w:rsidR="006B7C88">
        <w:t xml:space="preserve">the </w:t>
      </w:r>
      <w:r w:rsidRPr="00E334E0">
        <w:t>council, partner organisations and external stakeholders to facilitate the effective delivery of property transactions and strategic land projects.</w:t>
      </w:r>
    </w:p>
    <w:p w14:paraId="162814F7" w14:textId="2B7FBAA0" w:rsidR="00131200" w:rsidRDefault="00131200" w:rsidP="00131200">
      <w:pPr>
        <w:pStyle w:val="Heading3"/>
      </w:pPr>
      <w:r>
        <w:t>Key accountabilities</w:t>
      </w:r>
    </w:p>
    <w:p w14:paraId="18E5C44F" w14:textId="77777777" w:rsidR="00263E3F" w:rsidRPr="0017226D" w:rsidRDefault="00263E3F" w:rsidP="00263E3F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color w:val="000000" w:themeColor="text1"/>
        </w:rPr>
        <w:t xml:space="preserve">Managing own caseload </w:t>
      </w:r>
      <w:r>
        <w:rPr>
          <w:color w:val="000000" w:themeColor="text1"/>
        </w:rPr>
        <w:t>including but not limited to, Right to Buy and statutory lease extension work.</w:t>
      </w:r>
    </w:p>
    <w:p w14:paraId="41A8C751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T</w:t>
      </w:r>
      <w:r w:rsidRPr="005C66B8">
        <w:rPr>
          <w:bCs/>
          <w:color w:val="000000" w:themeColor="text1"/>
        </w:rPr>
        <w:t>o comply with time limits and meet deadlines to ensure that matters are processed effectively and efficiently</w:t>
      </w:r>
      <w:r>
        <w:rPr>
          <w:bCs/>
          <w:color w:val="000000" w:themeColor="text1"/>
        </w:rPr>
        <w:t>.</w:t>
      </w:r>
    </w:p>
    <w:p w14:paraId="02F3463F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Conducting legal research in relation to</w:t>
      </w:r>
      <w:r>
        <w:rPr>
          <w:color w:val="000000" w:themeColor="text1"/>
        </w:rPr>
        <w:t xml:space="preserve"> property transactions.</w:t>
      </w:r>
    </w:p>
    <w:p w14:paraId="49DA8DDE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Preparing advice for clients in relation to</w:t>
      </w:r>
      <w:r>
        <w:rPr>
          <w:color w:val="000000" w:themeColor="text1"/>
        </w:rPr>
        <w:t xml:space="preserve"> legal property work.</w:t>
      </w:r>
    </w:p>
    <w:p w14:paraId="60815338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Preparing legal documentation</w:t>
      </w:r>
      <w:r>
        <w:rPr>
          <w:color w:val="000000" w:themeColor="text1"/>
        </w:rPr>
        <w:t>.</w:t>
      </w:r>
    </w:p>
    <w:p w14:paraId="5C626675" w14:textId="5084937C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Assisting with the conduct of legal proceedings</w:t>
      </w:r>
    </w:p>
    <w:p w14:paraId="46016B8C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>Contributing to successful relationships with key stakeholders, including clients, external legal advisers and partner organisations</w:t>
      </w:r>
      <w:r>
        <w:rPr>
          <w:bCs/>
          <w:color w:val="000000" w:themeColor="text1"/>
        </w:rPr>
        <w:t>.</w:t>
      </w:r>
    </w:p>
    <w:p w14:paraId="3F87B9EB" w14:textId="77777777" w:rsidR="00263E3F" w:rsidRPr="005C66B8" w:rsidRDefault="00263E3F" w:rsidP="00263E3F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>Providing support to facilitate the development and implementation of new procedures within the team</w:t>
      </w:r>
      <w:r>
        <w:rPr>
          <w:bCs/>
          <w:color w:val="000000" w:themeColor="text1"/>
        </w:rPr>
        <w:t>.</w:t>
      </w:r>
    </w:p>
    <w:p w14:paraId="2A7E96ED" w14:textId="77777777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Support solicitors on a broad range of local authority property matters, including:</w:t>
      </w:r>
    </w:p>
    <w:p w14:paraId="5570DC76" w14:textId="77777777" w:rsidR="00263E3F" w:rsidRPr="002A32A9" w:rsidRDefault="00263E3F" w:rsidP="00263E3F">
      <w:pPr>
        <w:numPr>
          <w:ilvl w:val="1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Acquisitions and disposals</w:t>
      </w:r>
    </w:p>
    <w:p w14:paraId="65C676F4" w14:textId="77777777" w:rsidR="00263E3F" w:rsidRPr="002A32A9" w:rsidRDefault="00263E3F" w:rsidP="00263E3F">
      <w:pPr>
        <w:numPr>
          <w:ilvl w:val="1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Commercial and residential leases</w:t>
      </w:r>
    </w:p>
    <w:p w14:paraId="09CE518D" w14:textId="77777777" w:rsidR="00263E3F" w:rsidRPr="002A32A9" w:rsidRDefault="00263E3F" w:rsidP="00263E3F">
      <w:pPr>
        <w:numPr>
          <w:ilvl w:val="1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Licences, easements, wayleaves, and rights of way</w:t>
      </w:r>
    </w:p>
    <w:p w14:paraId="4B1B38B5" w14:textId="77777777" w:rsidR="00263E3F" w:rsidRPr="002A32A9" w:rsidRDefault="00263E3F" w:rsidP="00263E3F">
      <w:pPr>
        <w:numPr>
          <w:ilvl w:val="1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Social housing, community asset, and operational property matters</w:t>
      </w:r>
    </w:p>
    <w:p w14:paraId="6E5B5137" w14:textId="77777777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Assist with drafting, reviewing, and amending property documents such as:</w:t>
      </w:r>
    </w:p>
    <w:p w14:paraId="4047A68A" w14:textId="77777777" w:rsidR="00263E3F" w:rsidRPr="002A32A9" w:rsidRDefault="00263E3F" w:rsidP="00263E3F">
      <w:pPr>
        <w:numPr>
          <w:ilvl w:val="1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 xml:space="preserve">Leases, licences, transfers, </w:t>
      </w:r>
      <w:r>
        <w:rPr>
          <w:lang w:eastAsia="en-GB"/>
        </w:rPr>
        <w:t xml:space="preserve">notices, </w:t>
      </w:r>
      <w:r w:rsidRPr="002A32A9">
        <w:rPr>
          <w:lang w:eastAsia="en-GB"/>
        </w:rPr>
        <w:t>deeds of variation</w:t>
      </w:r>
      <w:r>
        <w:rPr>
          <w:lang w:eastAsia="en-GB"/>
        </w:rPr>
        <w:t xml:space="preserve"> </w:t>
      </w:r>
      <w:r w:rsidRPr="002A32A9">
        <w:rPr>
          <w:lang w:eastAsia="en-GB"/>
        </w:rPr>
        <w:t>etc.</w:t>
      </w:r>
    </w:p>
    <w:p w14:paraId="17CCC3D8" w14:textId="77777777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Carry out title investigations, Land Registry searches, and property due diligence</w:t>
      </w:r>
    </w:p>
    <w:p w14:paraId="2581E26D" w14:textId="77777777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Prepare and submit Land Registry applications and manage post</w:t>
      </w:r>
      <w:r w:rsidRPr="002A32A9">
        <w:rPr>
          <w:lang w:eastAsia="en-GB"/>
        </w:rPr>
        <w:noBreakHyphen/>
        <w:t>completion processes</w:t>
      </w:r>
    </w:p>
    <w:p w14:paraId="02D848D7" w14:textId="775AF6E4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lastRenderedPageBreak/>
        <w:t xml:space="preserve">Maintain accurate estate and </w:t>
      </w:r>
      <w:r w:rsidR="00BD7183" w:rsidRPr="002A32A9">
        <w:rPr>
          <w:lang w:eastAsia="en-GB"/>
        </w:rPr>
        <w:t>title records</w:t>
      </w:r>
      <w:r w:rsidRPr="002A32A9">
        <w:rPr>
          <w:lang w:eastAsia="en-GB"/>
        </w:rPr>
        <w:t>, including plans and deeds</w:t>
      </w:r>
    </w:p>
    <w:p w14:paraId="3E6F2065" w14:textId="77777777" w:rsidR="00263E3F" w:rsidRPr="002A32A9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Liaise with internal departments (e.g. Housing) to progress matters and provide procedural updates</w:t>
      </w:r>
    </w:p>
    <w:p w14:paraId="483A96B0" w14:textId="77777777" w:rsidR="00263E3F" w:rsidRDefault="00263E3F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  <w:r w:rsidRPr="002A32A9">
        <w:rPr>
          <w:lang w:eastAsia="en-GB"/>
        </w:rPr>
        <w:t>Assist with reports, transaction summaries, and responses to internal queries</w:t>
      </w:r>
    </w:p>
    <w:p w14:paraId="60AD4B04" w14:textId="4CA5EFEA" w:rsidR="006B7C88" w:rsidRPr="005C66B8" w:rsidRDefault="006B7C88" w:rsidP="006B7C88">
      <w:pPr>
        <w:numPr>
          <w:ilvl w:val="0"/>
          <w:numId w:val="22"/>
        </w:numPr>
        <w:spacing w:after="0" w:line="240" w:lineRule="auto"/>
        <w:rPr>
          <w:color w:val="000000" w:themeColor="text1"/>
        </w:rPr>
      </w:pPr>
      <w:r>
        <w:rPr>
          <w:bCs/>
          <w:color w:val="000000" w:themeColor="text1"/>
        </w:rPr>
        <w:t xml:space="preserve">Undertake such other duties appropriate to the post and grade as may reasonably be required </w:t>
      </w:r>
    </w:p>
    <w:p w14:paraId="7323C09A" w14:textId="14F1BF93" w:rsidR="006B7C88" w:rsidRDefault="006B7C88" w:rsidP="006B7C88">
      <w:pPr>
        <w:numPr>
          <w:ilvl w:val="0"/>
          <w:numId w:val="22"/>
        </w:numPr>
        <w:spacing w:after="0" w:line="240" w:lineRule="auto"/>
        <w:rPr>
          <w:b/>
          <w:color w:val="000000" w:themeColor="text1"/>
        </w:rPr>
      </w:pPr>
      <w:r w:rsidRPr="005C66B8">
        <w:rPr>
          <w:color w:val="000000" w:themeColor="text1"/>
        </w:rPr>
        <w:t>provide a consistent and fair approach towards members of the public and Council employees in accordance with the Council’s Customer Care and Equal Opportunities Policies.</w:t>
      </w:r>
      <w:r w:rsidRPr="005C66B8">
        <w:rPr>
          <w:b/>
          <w:color w:val="000000" w:themeColor="text1"/>
        </w:rPr>
        <w:t xml:space="preserve"> </w:t>
      </w:r>
    </w:p>
    <w:p w14:paraId="742CECFD" w14:textId="77777777" w:rsidR="006B7C88" w:rsidRPr="002A32A9" w:rsidRDefault="006B7C88" w:rsidP="00263E3F">
      <w:pPr>
        <w:numPr>
          <w:ilvl w:val="0"/>
          <w:numId w:val="22"/>
        </w:numPr>
        <w:spacing w:before="100" w:beforeAutospacing="1" w:after="100" w:afterAutospacing="1" w:line="300" w:lineRule="atLeast"/>
        <w:rPr>
          <w:lang w:eastAsia="en-GB"/>
        </w:rPr>
      </w:pPr>
    </w:p>
    <w:p w14:paraId="4B0803A9" w14:textId="3BCC9FBC" w:rsidR="00131200" w:rsidRDefault="00131200" w:rsidP="00131200">
      <w:pPr>
        <w:pStyle w:val="Heading3"/>
      </w:pPr>
      <w:r>
        <w:t>Key performance indicators</w:t>
      </w:r>
    </w:p>
    <w:p w14:paraId="3F446075" w14:textId="77777777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color w:val="000000" w:themeColor="text1"/>
        </w:rPr>
        <w:t xml:space="preserve">Effective management of caseload with minimal supervision </w:t>
      </w:r>
    </w:p>
    <w:p w14:paraId="3D354D35" w14:textId="0DBB3224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color w:val="000000" w:themeColor="text1"/>
        </w:rPr>
        <w:t>Effective customer/client engagement</w:t>
      </w:r>
    </w:p>
    <w:p w14:paraId="40DFC8E3" w14:textId="1757E3D3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color w:val="000000" w:themeColor="text1"/>
        </w:rPr>
        <w:t>Completion of tasks to agreed standards</w:t>
      </w:r>
    </w:p>
    <w:p w14:paraId="642A961D" w14:textId="77777777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bCs/>
          <w:color w:val="000000" w:themeColor="text1"/>
        </w:rPr>
        <w:t>Targets, including chargeable hours targets, met or exceeded</w:t>
      </w:r>
    </w:p>
    <w:p w14:paraId="50CDB4B8" w14:textId="37B985D4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bCs/>
          <w:color w:val="000000" w:themeColor="text1"/>
        </w:rPr>
        <w:t>Training undertaken as planned</w:t>
      </w:r>
    </w:p>
    <w:p w14:paraId="7E9ADD0B" w14:textId="134E9489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b/>
          <w:bCs/>
          <w:color w:val="000000" w:themeColor="text1"/>
        </w:rPr>
      </w:pPr>
      <w:r w:rsidRPr="005C66B8">
        <w:rPr>
          <w:bCs/>
          <w:color w:val="000000" w:themeColor="text1"/>
        </w:rPr>
        <w:t>Developmental objectives met</w:t>
      </w:r>
    </w:p>
    <w:p w14:paraId="161EE5E9" w14:textId="19BCF36B" w:rsidR="002A2111" w:rsidRPr="005C66B8" w:rsidRDefault="002A2111" w:rsidP="002A2111">
      <w:pPr>
        <w:pStyle w:val="Header"/>
        <w:numPr>
          <w:ilvl w:val="0"/>
          <w:numId w:val="22"/>
        </w:numPr>
        <w:tabs>
          <w:tab w:val="clear" w:pos="4513"/>
          <w:tab w:val="clear" w:pos="9026"/>
        </w:tabs>
        <w:spacing w:before="120" w:after="120"/>
        <w:rPr>
          <w:color w:val="000000" w:themeColor="text1"/>
        </w:rPr>
      </w:pPr>
      <w:r w:rsidRPr="005C66B8">
        <w:rPr>
          <w:bCs/>
          <w:color w:val="000000" w:themeColor="text1"/>
        </w:rPr>
        <w:t>Responding positively to changing priorities and requirements</w:t>
      </w:r>
    </w:p>
    <w:p w14:paraId="5E5D57A0" w14:textId="1B538375" w:rsidR="00131200" w:rsidRDefault="00131200" w:rsidP="00131200">
      <w:pPr>
        <w:pStyle w:val="Heading3"/>
      </w:pPr>
      <w:r>
        <w:t>Key relationships (internal and external)</w:t>
      </w:r>
    </w:p>
    <w:p w14:paraId="401FCFAF" w14:textId="77777777" w:rsidR="00E57C1D" w:rsidRPr="005C66B8" w:rsidRDefault="00E57C1D" w:rsidP="00E57C1D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>Officers and occasionally Members of the Council</w:t>
      </w:r>
    </w:p>
    <w:p w14:paraId="1F6F4AC3" w14:textId="77777777" w:rsidR="00E57C1D" w:rsidRPr="005C66B8" w:rsidRDefault="00E57C1D" w:rsidP="00E57C1D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 xml:space="preserve">Parties to Court proceedings </w:t>
      </w:r>
    </w:p>
    <w:p w14:paraId="0B93DAAF" w14:textId="77777777" w:rsidR="00E57C1D" w:rsidRPr="005C66B8" w:rsidRDefault="00E57C1D" w:rsidP="00E57C1D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>Court staff</w:t>
      </w:r>
    </w:p>
    <w:p w14:paraId="423915C2" w14:textId="77777777" w:rsidR="00E57C1D" w:rsidRPr="005C66B8" w:rsidRDefault="00E57C1D" w:rsidP="00E57C1D">
      <w:pPr>
        <w:numPr>
          <w:ilvl w:val="0"/>
          <w:numId w:val="22"/>
        </w:numPr>
        <w:spacing w:after="0" w:line="240" w:lineRule="auto"/>
        <w:rPr>
          <w:bCs/>
          <w:color w:val="000000" w:themeColor="text1"/>
        </w:rPr>
      </w:pPr>
      <w:r w:rsidRPr="005C66B8">
        <w:rPr>
          <w:bCs/>
          <w:color w:val="000000" w:themeColor="text1"/>
        </w:rPr>
        <w:t>Solicitors, Counsel and other advisers</w:t>
      </w:r>
    </w:p>
    <w:p w14:paraId="12960E0F" w14:textId="18FCA0AF" w:rsidR="00131200" w:rsidRDefault="00131200" w:rsidP="00131200">
      <w:pPr>
        <w:pStyle w:val="Heading3"/>
      </w:pPr>
      <w:r>
        <w:t>Authority level</w:t>
      </w:r>
    </w:p>
    <w:p w14:paraId="792743F9" w14:textId="28E59430" w:rsidR="00131200" w:rsidRDefault="0084588D" w:rsidP="0079513D">
      <w:pPr>
        <w:pStyle w:val="ListParagraph"/>
        <w:spacing w:after="120" w:line="240" w:lineRule="auto"/>
        <w:contextualSpacing w:val="0"/>
      </w:pPr>
      <w:r>
        <w:t>Nil</w:t>
      </w:r>
    </w:p>
    <w:p w14:paraId="3AB9C2BC" w14:textId="77777777" w:rsidR="009B2042" w:rsidRPr="009B2042" w:rsidRDefault="009B2042" w:rsidP="009B2042">
      <w:pPr>
        <w:rPr>
          <w:b/>
          <w:bCs/>
        </w:rPr>
      </w:pPr>
      <w:r w:rsidRPr="009B2042">
        <w:rPr>
          <w:b/>
          <w:bCs/>
        </w:rPr>
        <w:t>Additional Requirements</w:t>
      </w:r>
    </w:p>
    <w:p w14:paraId="0370829D" w14:textId="77777777" w:rsidR="009B2042" w:rsidRPr="009B2042" w:rsidRDefault="009B2042" w:rsidP="009B2042">
      <w:pPr>
        <w:numPr>
          <w:ilvl w:val="0"/>
          <w:numId w:val="21"/>
        </w:numPr>
        <w:spacing w:after="0" w:line="240" w:lineRule="auto"/>
        <w:rPr>
          <w:bCs/>
        </w:rPr>
      </w:pPr>
      <w:r w:rsidRPr="009B2042">
        <w:rPr>
          <w:bCs/>
        </w:rPr>
        <w:t>Any other duties appropriate to the post and grade</w:t>
      </w:r>
    </w:p>
    <w:p w14:paraId="6300FCF3" w14:textId="4614ACA1" w:rsidR="00131200" w:rsidRDefault="00131200" w:rsidP="00131200"/>
    <w:p w14:paraId="00F0F9A5" w14:textId="2F5C059C" w:rsidR="00131200" w:rsidRDefault="00131200" w:rsidP="000A3F40">
      <w:pPr>
        <w:pStyle w:val="Heading2"/>
      </w:pPr>
      <w:r>
        <w:t>Person specification</w:t>
      </w:r>
    </w:p>
    <w:p w14:paraId="4B508C11" w14:textId="74083E25" w:rsidR="2EFFA6B5" w:rsidRDefault="2EFFA6B5" w:rsidP="06F55004">
      <w:pPr>
        <w:spacing w:line="257" w:lineRule="auto"/>
      </w:pPr>
      <w:r w:rsidRPr="06F55004">
        <w:rPr>
          <w:rFonts w:eastAsia="Arial"/>
        </w:rPr>
        <w:t>Community and partnership working are essential for all roles as are a commitment to Equality, Diversity and Inclusion and ensuring Health and Safety at Work for everyone working at Ealing Council.</w:t>
      </w:r>
    </w:p>
    <w:p w14:paraId="0055EFA9" w14:textId="6F554931" w:rsidR="2EFFA6B5" w:rsidRDefault="2EFFA6B5" w:rsidP="06F55004">
      <w:pPr>
        <w:spacing w:line="257" w:lineRule="auto"/>
      </w:pPr>
      <w:r w:rsidRPr="06F55004">
        <w:rPr>
          <w:rFonts w:eastAsia="Arial"/>
        </w:rPr>
        <w:t>Recruitment practices to safeguard and promote the welfare of children and/or vulnerable adults apply to this post in addition to the requirement to obtain a Disclosure and Barring Service (DBS) check.</w:t>
      </w:r>
    </w:p>
    <w:p w14:paraId="475FB9FD" w14:textId="77777777" w:rsidR="00CD6F46" w:rsidRDefault="00CD6F46" w:rsidP="00131200">
      <w:pPr>
        <w:pStyle w:val="Heading3"/>
      </w:pPr>
    </w:p>
    <w:p w14:paraId="5801590A" w14:textId="77777777" w:rsidR="00CB2675" w:rsidRPr="00CB2675" w:rsidRDefault="00CB2675" w:rsidP="00CB2675"/>
    <w:p w14:paraId="727BAE13" w14:textId="1E769C87" w:rsidR="00131200" w:rsidRPr="00131200" w:rsidRDefault="00131200" w:rsidP="00131200">
      <w:pPr>
        <w:pStyle w:val="Heading3"/>
      </w:pPr>
      <w:r>
        <w:t xml:space="preserve">Essential knowledge, </w:t>
      </w:r>
      <w:bookmarkStart w:id="0" w:name="_Int_LUzkYIYd"/>
      <w:r>
        <w:t>skills</w:t>
      </w:r>
      <w:bookmarkEnd w:id="0"/>
      <w:r>
        <w:t xml:space="preserve"> and abilities</w:t>
      </w:r>
    </w:p>
    <w:p w14:paraId="7CB48487" w14:textId="194F1C88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Knowledge and understanding of</w:t>
      </w:r>
      <w:r w:rsidR="00915FA9">
        <w:rPr>
          <w:color w:val="000000" w:themeColor="text1"/>
        </w:rPr>
        <w:t xml:space="preserve"> property law principles and conveyancing procedures </w:t>
      </w:r>
      <w:r w:rsidRPr="005C66B8">
        <w:rPr>
          <w:color w:val="000000" w:themeColor="text1"/>
        </w:rPr>
        <w:t xml:space="preserve"> </w:t>
      </w:r>
    </w:p>
    <w:p w14:paraId="344D2D13" w14:textId="1525F559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Ability to communicate</w:t>
      </w:r>
      <w:r w:rsidR="00BD7183" w:rsidRPr="00BD7183">
        <w:rPr>
          <w:color w:val="000000" w:themeColor="text1"/>
        </w:rPr>
        <w:t xml:space="preserve"> </w:t>
      </w:r>
      <w:r w:rsidR="00BD7183">
        <w:rPr>
          <w:color w:val="000000" w:themeColor="text1"/>
        </w:rPr>
        <w:t>clearly and professionally</w:t>
      </w:r>
      <w:r w:rsidRPr="005C66B8">
        <w:rPr>
          <w:color w:val="000000" w:themeColor="text1"/>
        </w:rPr>
        <w:t xml:space="preserve"> , both orally and in writing </w:t>
      </w:r>
    </w:p>
    <w:p w14:paraId="0FC6F976" w14:textId="17434071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bCs/>
          <w:color w:val="000000" w:themeColor="text1"/>
        </w:rPr>
      </w:pPr>
      <w:r w:rsidRPr="005C66B8">
        <w:rPr>
          <w:color w:val="000000" w:themeColor="text1"/>
        </w:rPr>
        <w:t xml:space="preserve">Ability to manage </w:t>
      </w:r>
      <w:r w:rsidR="00915FA9">
        <w:rPr>
          <w:color w:val="000000" w:themeColor="text1"/>
        </w:rPr>
        <w:t xml:space="preserve">a varied workload </w:t>
      </w:r>
      <w:r w:rsidRPr="005C66B8">
        <w:rPr>
          <w:color w:val="000000" w:themeColor="text1"/>
        </w:rPr>
        <w:t xml:space="preserve">d </w:t>
      </w:r>
      <w:r w:rsidRPr="005C66B8">
        <w:rPr>
          <w:bCs/>
          <w:color w:val="000000" w:themeColor="text1"/>
        </w:rPr>
        <w:t>effectively and</w:t>
      </w:r>
      <w:r w:rsidR="00915FA9">
        <w:rPr>
          <w:bCs/>
          <w:color w:val="000000" w:themeColor="text1"/>
        </w:rPr>
        <w:t xml:space="preserve"> prioritise competing deadlines</w:t>
      </w:r>
      <w:r w:rsidRPr="005C66B8">
        <w:rPr>
          <w:bCs/>
          <w:color w:val="000000" w:themeColor="text1"/>
        </w:rPr>
        <w:t xml:space="preserve"> </w:t>
      </w:r>
    </w:p>
    <w:p w14:paraId="5F5CE940" w14:textId="7D8975CB" w:rsidR="00E26820" w:rsidRPr="005C66B8" w:rsidRDefault="00E26820" w:rsidP="00E26820">
      <w:pPr>
        <w:numPr>
          <w:ilvl w:val="0"/>
          <w:numId w:val="23"/>
        </w:numPr>
        <w:spacing w:before="100" w:beforeAutospacing="1" w:after="100" w:afterAutospacing="1" w:line="240" w:lineRule="auto"/>
        <w:rPr>
          <w:color w:val="000000" w:themeColor="text1"/>
          <w:lang w:val="en"/>
        </w:rPr>
      </w:pPr>
      <w:r w:rsidRPr="005C66B8">
        <w:rPr>
          <w:color w:val="000000" w:themeColor="text1"/>
          <w:lang w:val="en"/>
        </w:rPr>
        <w:t>Good attention to detail</w:t>
      </w:r>
      <w:r w:rsidR="00915FA9">
        <w:rPr>
          <w:color w:val="000000" w:themeColor="text1"/>
          <w:lang w:val="en"/>
        </w:rPr>
        <w:t xml:space="preserve"> and organisational skills </w:t>
      </w:r>
    </w:p>
    <w:p w14:paraId="0A6D1DBC" w14:textId="77777777" w:rsidR="00E26820" w:rsidRPr="005C66B8" w:rsidRDefault="00E26820" w:rsidP="00E26820">
      <w:pPr>
        <w:numPr>
          <w:ilvl w:val="0"/>
          <w:numId w:val="23"/>
        </w:numPr>
        <w:spacing w:before="100" w:beforeAutospacing="1" w:after="100" w:afterAutospacing="1" w:line="240" w:lineRule="auto"/>
        <w:rPr>
          <w:color w:val="000000" w:themeColor="text1"/>
          <w:lang w:val="en"/>
        </w:rPr>
      </w:pPr>
      <w:r w:rsidRPr="005C66B8">
        <w:rPr>
          <w:color w:val="000000" w:themeColor="text1"/>
          <w:lang w:val="en"/>
        </w:rPr>
        <w:t>Flexibility and adaptability in attitude and approach to work</w:t>
      </w:r>
    </w:p>
    <w:p w14:paraId="171A74D7" w14:textId="77777777" w:rsidR="00E26820" w:rsidRPr="005C66B8" w:rsidRDefault="00E26820" w:rsidP="00E26820">
      <w:pPr>
        <w:numPr>
          <w:ilvl w:val="0"/>
          <w:numId w:val="23"/>
        </w:numPr>
        <w:spacing w:before="100" w:beforeAutospacing="1" w:after="100" w:afterAutospacing="1" w:line="240" w:lineRule="auto"/>
        <w:rPr>
          <w:color w:val="000000" w:themeColor="text1"/>
          <w:lang w:val="en-US"/>
        </w:rPr>
      </w:pPr>
      <w:r w:rsidRPr="652E92B2">
        <w:rPr>
          <w:color w:val="000000" w:themeColor="text1"/>
          <w:lang w:val="en-US"/>
        </w:rPr>
        <w:t>Professionalism when working with colleagues, senior partners, experts and clients</w:t>
      </w:r>
    </w:p>
    <w:p w14:paraId="6D0110C7" w14:textId="77777777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Ability to conduct legal research</w:t>
      </w:r>
    </w:p>
    <w:p w14:paraId="5CED96BB" w14:textId="77777777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Ability to prepare clear advice for clients</w:t>
      </w:r>
    </w:p>
    <w:p w14:paraId="21BC6844" w14:textId="77777777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Effective time management skills</w:t>
      </w:r>
    </w:p>
    <w:p w14:paraId="53F8B47F" w14:textId="77777777" w:rsidR="00E26820" w:rsidRPr="005C66B8" w:rsidRDefault="00E26820" w:rsidP="00E2682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Ability to work under pressure and as part of a team</w:t>
      </w:r>
    </w:p>
    <w:p w14:paraId="07314408" w14:textId="77777777" w:rsidR="00E26820" w:rsidRPr="005C66B8" w:rsidRDefault="00E26820" w:rsidP="00E26820">
      <w:pPr>
        <w:numPr>
          <w:ilvl w:val="0"/>
          <w:numId w:val="23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Understanding of the Council’s decision-making processes</w:t>
      </w:r>
    </w:p>
    <w:p w14:paraId="080B9CDC" w14:textId="77777777" w:rsidR="00E26820" w:rsidRPr="005C66B8" w:rsidRDefault="00E26820" w:rsidP="00E26820">
      <w:pPr>
        <w:numPr>
          <w:ilvl w:val="0"/>
          <w:numId w:val="23"/>
        </w:numPr>
        <w:spacing w:after="0" w:line="240" w:lineRule="auto"/>
        <w:rPr>
          <w:color w:val="000000" w:themeColor="text1"/>
        </w:rPr>
      </w:pPr>
      <w:r w:rsidRPr="005C66B8">
        <w:rPr>
          <w:color w:val="000000" w:themeColor="text1"/>
        </w:rPr>
        <w:t>Knowledge of and commitment to Equal Opportunities</w:t>
      </w:r>
    </w:p>
    <w:p w14:paraId="408D4F02" w14:textId="77777777" w:rsidR="00E26820" w:rsidRPr="005C66B8" w:rsidRDefault="00E26820" w:rsidP="00E26820">
      <w:pPr>
        <w:pStyle w:val="Header"/>
        <w:numPr>
          <w:ilvl w:val="0"/>
          <w:numId w:val="23"/>
        </w:numPr>
        <w:tabs>
          <w:tab w:val="clear" w:pos="4513"/>
          <w:tab w:val="clear" w:pos="9026"/>
        </w:tabs>
        <w:spacing w:before="60" w:after="60"/>
        <w:rPr>
          <w:bCs/>
          <w:color w:val="000000" w:themeColor="text1"/>
        </w:rPr>
      </w:pPr>
      <w:r w:rsidRPr="005C66B8">
        <w:rPr>
          <w:color w:val="000000" w:themeColor="text1"/>
        </w:rPr>
        <w:t>Good keyboard skills and at least basic knowledge of outlook, word and excel</w:t>
      </w:r>
    </w:p>
    <w:p w14:paraId="68D7DEFD" w14:textId="695060AF" w:rsidR="00131200" w:rsidRDefault="000A3F40" w:rsidP="000A3F40">
      <w:pPr>
        <w:pStyle w:val="Heading3"/>
      </w:pPr>
      <w:r>
        <w:t>Essential qualification(s) and experience</w:t>
      </w:r>
    </w:p>
    <w:p w14:paraId="22CF494D" w14:textId="77777777" w:rsidR="00D71BFB" w:rsidRPr="005C66B8" w:rsidRDefault="00D71BFB" w:rsidP="00D71BFB">
      <w:pPr>
        <w:ind w:firstLine="432"/>
        <w:rPr>
          <w:color w:val="000000" w:themeColor="text1"/>
        </w:rPr>
      </w:pPr>
      <w:r w:rsidRPr="005C66B8">
        <w:rPr>
          <w:color w:val="000000" w:themeColor="text1"/>
        </w:rPr>
        <w:t>Qualifications</w:t>
      </w:r>
    </w:p>
    <w:p w14:paraId="053BDEC6" w14:textId="77777777" w:rsidR="00D71BFB" w:rsidRPr="005C66B8" w:rsidRDefault="00D71BFB" w:rsidP="00D71BFB">
      <w:pPr>
        <w:pStyle w:val="ListParagraph"/>
        <w:numPr>
          <w:ilvl w:val="0"/>
          <w:numId w:val="24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Good GCSE and A-levels (or equivalent) or degree level education</w:t>
      </w:r>
    </w:p>
    <w:p w14:paraId="64DE1690" w14:textId="77777777" w:rsidR="00D71BFB" w:rsidRPr="005C66B8" w:rsidRDefault="00D71BFB" w:rsidP="00D71BFB">
      <w:pPr>
        <w:pStyle w:val="ListParagraph"/>
        <w:numPr>
          <w:ilvl w:val="0"/>
          <w:numId w:val="24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 xml:space="preserve">Full or trainee membership of </w:t>
      </w:r>
      <w:hyperlink r:id="rId15" w:history="1">
        <w:r w:rsidRPr="005C66B8">
          <w:rPr>
            <w:color w:val="000000" w:themeColor="text1"/>
          </w:rPr>
          <w:t>CILEx (Chartered Institute of Legal Executives)</w:t>
        </w:r>
      </w:hyperlink>
      <w:r w:rsidRPr="005C66B8">
        <w:rPr>
          <w:color w:val="000000" w:themeColor="text1"/>
        </w:rPr>
        <w:t xml:space="preserve"> or the </w:t>
      </w:r>
      <w:hyperlink r:id="rId16" w:history="1">
        <w:r w:rsidRPr="005C66B8">
          <w:rPr>
            <w:color w:val="000000" w:themeColor="text1"/>
          </w:rPr>
          <w:t>National Association of Licensed Paralegals (NALP)</w:t>
        </w:r>
      </w:hyperlink>
      <w:r w:rsidRPr="005C66B8">
        <w:rPr>
          <w:color w:val="000000" w:themeColor="text1"/>
        </w:rPr>
        <w:t>, or similar</w:t>
      </w:r>
    </w:p>
    <w:p w14:paraId="37147AD7" w14:textId="77777777" w:rsidR="00D71BFB" w:rsidRDefault="00D71BFB" w:rsidP="00D71BFB">
      <w:pPr>
        <w:pStyle w:val="ListParagraph"/>
        <w:numPr>
          <w:ilvl w:val="0"/>
          <w:numId w:val="24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hyperlink r:id="rId17" w:history="1">
        <w:r w:rsidRPr="005C66B8">
          <w:rPr>
            <w:color w:val="000000" w:themeColor="text1"/>
          </w:rPr>
          <w:t>Graduate Diploma in Law (GDL)</w:t>
        </w:r>
      </w:hyperlink>
      <w:r w:rsidRPr="005C66B8">
        <w:rPr>
          <w:color w:val="000000" w:themeColor="text1"/>
        </w:rPr>
        <w:t xml:space="preserve"> or the Legal Practice Course (LPC), or to be working towards achieving the same. </w:t>
      </w:r>
    </w:p>
    <w:p w14:paraId="37EFEB64" w14:textId="77777777" w:rsidR="00D71BFB" w:rsidRPr="005C66B8" w:rsidRDefault="00D71BFB" w:rsidP="00D71BFB">
      <w:pPr>
        <w:pStyle w:val="ListParagraph"/>
        <w:spacing w:after="0" w:line="240" w:lineRule="auto"/>
        <w:ind w:left="943"/>
        <w:contextualSpacing w:val="0"/>
        <w:rPr>
          <w:color w:val="000000" w:themeColor="text1"/>
        </w:rPr>
      </w:pPr>
    </w:p>
    <w:p w14:paraId="0AB85512" w14:textId="77777777" w:rsidR="00D71BFB" w:rsidRPr="005C66B8" w:rsidRDefault="00D71BFB" w:rsidP="00D71BFB">
      <w:pPr>
        <w:ind w:left="518"/>
        <w:rPr>
          <w:color w:val="000000" w:themeColor="text1"/>
        </w:rPr>
      </w:pPr>
      <w:r w:rsidRPr="005C66B8">
        <w:rPr>
          <w:color w:val="000000" w:themeColor="text1"/>
        </w:rPr>
        <w:t>Experience</w:t>
      </w:r>
    </w:p>
    <w:p w14:paraId="5CA4381A" w14:textId="77777777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Experience of conducting legal research</w:t>
      </w:r>
    </w:p>
    <w:p w14:paraId="23092FDD" w14:textId="77777777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Experience of preparing advice for clients</w:t>
      </w:r>
    </w:p>
    <w:p w14:paraId="327DF2C6" w14:textId="7209CA3A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 xml:space="preserve">Experience of </w:t>
      </w:r>
      <w:r>
        <w:rPr>
          <w:color w:val="000000" w:themeColor="text1"/>
        </w:rPr>
        <w:t xml:space="preserve">drafting </w:t>
      </w:r>
      <w:r w:rsidRPr="005C66B8">
        <w:rPr>
          <w:color w:val="000000" w:themeColor="text1"/>
        </w:rPr>
        <w:t>legal documentation</w:t>
      </w:r>
      <w:r w:rsidR="00255888">
        <w:rPr>
          <w:color w:val="000000" w:themeColor="text1"/>
        </w:rPr>
        <w:t xml:space="preserve"> and correspondence </w:t>
      </w:r>
    </w:p>
    <w:p w14:paraId="24D76654" w14:textId="7E31456B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Experience of assisting with the conduct of legal proceedings</w:t>
      </w:r>
    </w:p>
    <w:p w14:paraId="767D7A88" w14:textId="77777777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Experience of contributing to successful relationships with key stakeholders, including clients, external legal advisers and partner organisations</w:t>
      </w:r>
    </w:p>
    <w:p w14:paraId="46D2A153" w14:textId="77777777" w:rsidR="00D71BFB" w:rsidRPr="005C66B8" w:rsidRDefault="00D71BFB" w:rsidP="00D71BFB">
      <w:pPr>
        <w:pStyle w:val="ListParagraph"/>
        <w:numPr>
          <w:ilvl w:val="0"/>
          <w:numId w:val="25"/>
        </w:numPr>
        <w:spacing w:after="0" w:line="240" w:lineRule="auto"/>
        <w:ind w:left="943" w:hanging="425"/>
        <w:contextualSpacing w:val="0"/>
        <w:rPr>
          <w:color w:val="000000" w:themeColor="text1"/>
        </w:rPr>
      </w:pPr>
      <w:r w:rsidRPr="005C66B8">
        <w:rPr>
          <w:color w:val="000000" w:themeColor="text1"/>
        </w:rPr>
        <w:t>Experience of providing support to facilitate the development and implementation of new procedures within a team</w:t>
      </w:r>
    </w:p>
    <w:p w14:paraId="6F7D3440" w14:textId="77777777" w:rsidR="000A3F40" w:rsidRDefault="000A3F40" w:rsidP="00131200"/>
    <w:p w14:paraId="5BB29ED9" w14:textId="77777777" w:rsidR="000A3F40" w:rsidRDefault="000A3F40" w:rsidP="00131200">
      <w:pPr>
        <w:sectPr w:rsidR="000A3F40" w:rsidSect="00892AAB">
          <w:headerReference w:type="default" r:id="rId18"/>
          <w:footerReference w:type="default" r:id="rId1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</w:p>
    <w:p w14:paraId="3133C948" w14:textId="4FD40665" w:rsidR="000A3F40" w:rsidRDefault="000A3F40" w:rsidP="000A3F40">
      <w:pPr>
        <w:pStyle w:val="Heading2"/>
      </w:pPr>
      <w:r>
        <w:lastRenderedPageBreak/>
        <w:t>Values and behaviours</w:t>
      </w:r>
    </w:p>
    <w:p w14:paraId="7F7C7D70" w14:textId="77777777" w:rsidR="00127C86" w:rsidRPr="00127C86" w:rsidRDefault="00127C86" w:rsidP="00127C86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  <w:gridCol w:w="2754"/>
      </w:tblGrid>
      <w:tr w:rsidR="000A3F40" w14:paraId="329AADD3" w14:textId="77777777" w:rsidTr="45FA8BA1">
        <w:trPr>
          <w:trHeight w:val="551"/>
          <w:tblHeader/>
        </w:trPr>
        <w:tc>
          <w:tcPr>
            <w:tcW w:w="2754" w:type="dxa"/>
          </w:tcPr>
          <w:p w14:paraId="3D33668C" w14:textId="77777777" w:rsidR="000A3F40" w:rsidRDefault="000A3F40" w:rsidP="00DE7AB1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Improved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</w:t>
            </w:r>
            <w:r>
              <w:rPr>
                <w:b/>
                <w:spacing w:val="-2"/>
                <w:sz w:val="24"/>
              </w:rPr>
              <w:t>residents</w:t>
            </w:r>
          </w:p>
        </w:tc>
        <w:tc>
          <w:tcPr>
            <w:tcW w:w="2754" w:type="dxa"/>
          </w:tcPr>
          <w:p w14:paraId="77F1EF82" w14:textId="77777777" w:rsidR="000A3F40" w:rsidRDefault="000A3F40" w:rsidP="00DE7A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Trustworthy</w:t>
            </w:r>
          </w:p>
        </w:tc>
        <w:tc>
          <w:tcPr>
            <w:tcW w:w="2754" w:type="dxa"/>
          </w:tcPr>
          <w:p w14:paraId="177E4896" w14:textId="77777777" w:rsidR="000A3F40" w:rsidRDefault="000A3F40" w:rsidP="00DE7AB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Collaborative</w:t>
            </w:r>
          </w:p>
        </w:tc>
        <w:tc>
          <w:tcPr>
            <w:tcW w:w="2754" w:type="dxa"/>
          </w:tcPr>
          <w:p w14:paraId="62B36DCB" w14:textId="77777777" w:rsidR="000A3F40" w:rsidRDefault="000A3F40" w:rsidP="00DE7AB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Innovative</w:t>
            </w:r>
          </w:p>
        </w:tc>
        <w:tc>
          <w:tcPr>
            <w:tcW w:w="2754" w:type="dxa"/>
          </w:tcPr>
          <w:p w14:paraId="1887F3A5" w14:textId="77777777" w:rsidR="000A3F40" w:rsidRDefault="000A3F40" w:rsidP="00DE7AB1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Accountable</w:t>
            </w:r>
          </w:p>
        </w:tc>
      </w:tr>
      <w:tr w:rsidR="000A3F40" w14:paraId="7A5B6FB7" w14:textId="77777777" w:rsidTr="45FA8BA1">
        <w:trPr>
          <w:trHeight w:val="6082"/>
        </w:trPr>
        <w:tc>
          <w:tcPr>
            <w:tcW w:w="2754" w:type="dxa"/>
          </w:tcPr>
          <w:p w14:paraId="730B49EC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252"/>
              <w:rPr>
                <w:sz w:val="24"/>
              </w:rPr>
            </w:pPr>
            <w:r>
              <w:rPr>
                <w:sz w:val="24"/>
              </w:rPr>
              <w:t>Is passionate about making Ealing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better </w:t>
            </w:r>
            <w:r>
              <w:rPr>
                <w:spacing w:val="-2"/>
                <w:sz w:val="24"/>
              </w:rPr>
              <w:t>place</w:t>
            </w:r>
          </w:p>
          <w:p w14:paraId="131FCD83" w14:textId="77777777" w:rsidR="000A3F40" w:rsidRDefault="000A3F40" w:rsidP="00DE7AB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61BC7EC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357"/>
              <w:rPr>
                <w:sz w:val="24"/>
              </w:rPr>
            </w:pPr>
            <w:r>
              <w:rPr>
                <w:sz w:val="24"/>
              </w:rPr>
              <w:t xml:space="preserve">Can see and </w:t>
            </w: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things from a resident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point of view</w:t>
            </w:r>
          </w:p>
          <w:p w14:paraId="32D17E74" w14:textId="77777777" w:rsidR="000A3F40" w:rsidRDefault="000A3F40" w:rsidP="00DE7AB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9ECFA30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Understands </w:t>
            </w:r>
            <w:r>
              <w:rPr>
                <w:sz w:val="24"/>
              </w:rPr>
              <w:t>what people want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</w:p>
          <w:p w14:paraId="0346D94F" w14:textId="77777777" w:rsidR="000A3F40" w:rsidRDefault="000A3F40" w:rsidP="00DE7AB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00B6552" w14:textId="77777777" w:rsidR="000A3F40" w:rsidRDefault="000A3F40" w:rsidP="000A3F40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16" w:lineRule="auto"/>
              <w:ind w:right="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Encourages </w:t>
            </w:r>
            <w:r>
              <w:rPr>
                <w:sz w:val="24"/>
              </w:rPr>
              <w:t xml:space="preserve">change to </w:t>
            </w:r>
            <w:r>
              <w:rPr>
                <w:spacing w:val="-2"/>
                <w:sz w:val="24"/>
              </w:rPr>
              <w:t xml:space="preserve">tackle underlying </w:t>
            </w:r>
            <w:r>
              <w:rPr>
                <w:sz w:val="24"/>
              </w:rPr>
              <w:t xml:space="preserve">causes or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754" w:type="dxa"/>
          </w:tcPr>
          <w:p w14:paraId="603AC86A" w14:textId="531830D4" w:rsidR="000A3F40" w:rsidRDefault="000A3F40" w:rsidP="45FA8BA1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6" w:lineRule="auto"/>
              <w:ind w:right="313"/>
              <w:rPr>
                <w:sz w:val="24"/>
                <w:szCs w:val="24"/>
              </w:rPr>
            </w:pPr>
            <w:r w:rsidRPr="45FA8BA1">
              <w:rPr>
                <w:sz w:val="24"/>
                <w:szCs w:val="24"/>
              </w:rPr>
              <w:t xml:space="preserve">Does what they say </w:t>
            </w:r>
            <w:r w:rsidR="650F4F8E" w:rsidRPr="45FA8BA1">
              <w:rPr>
                <w:sz w:val="24"/>
                <w:szCs w:val="24"/>
              </w:rPr>
              <w:t>they will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>do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 xml:space="preserve">on </w:t>
            </w:r>
            <w:r w:rsidRPr="45FA8BA1">
              <w:rPr>
                <w:spacing w:val="-4"/>
                <w:sz w:val="24"/>
                <w:szCs w:val="24"/>
              </w:rPr>
              <w:t>time</w:t>
            </w:r>
          </w:p>
          <w:p w14:paraId="4A27823E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68BC6867" w14:textId="77777777" w:rsidR="000A3F40" w:rsidRDefault="000A3F40" w:rsidP="000A3F40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3" w:lineRule="auto"/>
              <w:ind w:right="339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honest</w:t>
            </w:r>
          </w:p>
          <w:p w14:paraId="1EFE1621" w14:textId="77777777" w:rsidR="000A3F40" w:rsidRDefault="000A3F40" w:rsidP="00DE7AB1">
            <w:pPr>
              <w:pStyle w:val="TableParagraph"/>
              <w:spacing w:before="1"/>
              <w:rPr>
                <w:b/>
              </w:rPr>
            </w:pPr>
          </w:p>
          <w:p w14:paraId="14A3BA3F" w14:textId="77777777" w:rsidR="000A3F40" w:rsidRDefault="000A3F40" w:rsidP="000A3F40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line="213" w:lineRule="auto"/>
              <w:ind w:right="299"/>
              <w:rPr>
                <w:sz w:val="24"/>
              </w:rPr>
            </w:pPr>
            <w:r>
              <w:rPr>
                <w:sz w:val="24"/>
              </w:rPr>
              <w:t>Treats all people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fairly</w:t>
            </w:r>
          </w:p>
        </w:tc>
        <w:tc>
          <w:tcPr>
            <w:tcW w:w="2754" w:type="dxa"/>
          </w:tcPr>
          <w:p w14:paraId="682CB696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193"/>
              <w:rPr>
                <w:sz w:val="24"/>
              </w:rPr>
            </w:pPr>
            <w:r>
              <w:rPr>
                <w:sz w:val="24"/>
              </w:rPr>
              <w:t>Ambitious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confident in </w:t>
            </w:r>
            <w:r>
              <w:rPr>
                <w:spacing w:val="-2"/>
                <w:sz w:val="24"/>
              </w:rPr>
              <w:t>leading partnerships</w:t>
            </w:r>
          </w:p>
          <w:p w14:paraId="16657F12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4EC8A291" w14:textId="77777777" w:rsidR="000A3F40" w:rsidRDefault="000A3F40" w:rsidP="000062A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3" w:lineRule="auto"/>
              <w:ind w:right="98"/>
              <w:rPr>
                <w:sz w:val="24"/>
              </w:rPr>
            </w:pPr>
            <w:r>
              <w:rPr>
                <w:sz w:val="24"/>
              </w:rPr>
              <w:t>Offers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share knowledge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ideas</w:t>
            </w:r>
          </w:p>
          <w:p w14:paraId="02116407" w14:textId="77777777" w:rsidR="000A3F40" w:rsidRDefault="000A3F40" w:rsidP="00DE7AB1">
            <w:pPr>
              <w:pStyle w:val="TableParagraph"/>
              <w:rPr>
                <w:b/>
              </w:rPr>
            </w:pPr>
          </w:p>
          <w:p w14:paraId="703721BA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Challenges constructively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respectfully </w:t>
            </w:r>
            <w:r>
              <w:rPr>
                <w:sz w:val="24"/>
              </w:rPr>
              <w:t xml:space="preserve">listens to </w:t>
            </w:r>
            <w:r>
              <w:rPr>
                <w:spacing w:val="-2"/>
                <w:sz w:val="24"/>
              </w:rPr>
              <w:t>feedback</w:t>
            </w:r>
          </w:p>
          <w:p w14:paraId="0E15DDD4" w14:textId="77777777" w:rsidR="000A3F40" w:rsidRDefault="000A3F40" w:rsidP="00DE7AB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7EBBECA" w14:textId="77777777" w:rsidR="000A3F40" w:rsidRDefault="000A3F40" w:rsidP="000A3F4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16" w:lineRule="auto"/>
              <w:ind w:right="3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Overcomes </w:t>
            </w:r>
            <w:r>
              <w:rPr>
                <w:sz w:val="24"/>
              </w:rPr>
              <w:t>barriers to develop our outcomes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residents</w:t>
            </w:r>
          </w:p>
        </w:tc>
        <w:tc>
          <w:tcPr>
            <w:tcW w:w="2754" w:type="dxa"/>
          </w:tcPr>
          <w:p w14:paraId="2A03551A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154"/>
              <w:rPr>
                <w:sz w:val="24"/>
              </w:rPr>
            </w:pPr>
            <w:r>
              <w:rPr>
                <w:sz w:val="24"/>
              </w:rPr>
              <w:t>Tries out ways to do things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better, faster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for less cost</w:t>
            </w:r>
          </w:p>
          <w:p w14:paraId="5CE49AE3" w14:textId="77777777" w:rsidR="000A3F40" w:rsidRDefault="000A3F40" w:rsidP="00DE7AB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916EB81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Brings in ideas from outside to </w:t>
            </w:r>
            <w:r>
              <w:rPr>
                <w:spacing w:val="-2"/>
                <w:sz w:val="24"/>
              </w:rPr>
              <w:t>improve performance</w:t>
            </w:r>
          </w:p>
          <w:p w14:paraId="0F558311" w14:textId="77777777" w:rsidR="000A3F40" w:rsidRDefault="000A3F40" w:rsidP="00DE7AB1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E91D66D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Takes calculated </w:t>
            </w:r>
            <w:r>
              <w:rPr>
                <w:sz w:val="24"/>
              </w:rPr>
              <w:t xml:space="preserve">risks to </w:t>
            </w:r>
            <w:r>
              <w:rPr>
                <w:spacing w:val="-2"/>
                <w:sz w:val="24"/>
              </w:rPr>
              <w:t>improve outcomes</w:t>
            </w:r>
          </w:p>
          <w:p w14:paraId="1BDBF6BB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0952352" w14:textId="77777777" w:rsidR="000A3F40" w:rsidRDefault="000A3F40" w:rsidP="000A3F40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13" w:lineRule="auto"/>
              <w:ind w:right="156"/>
              <w:rPr>
                <w:sz w:val="24"/>
              </w:rPr>
            </w:pPr>
            <w:r>
              <w:rPr>
                <w:sz w:val="24"/>
              </w:rPr>
              <w:t>Learns from mistakes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failures</w:t>
            </w:r>
          </w:p>
        </w:tc>
        <w:tc>
          <w:tcPr>
            <w:tcW w:w="2754" w:type="dxa"/>
          </w:tcPr>
          <w:p w14:paraId="5478F441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6" w:lineRule="auto"/>
              <w:ind w:right="122"/>
              <w:rPr>
                <w:sz w:val="24"/>
              </w:rPr>
            </w:pPr>
            <w:r>
              <w:rPr>
                <w:sz w:val="24"/>
              </w:rPr>
              <w:t>Encourages all stakeholders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participate in </w:t>
            </w:r>
            <w:r>
              <w:rPr>
                <w:spacing w:val="-2"/>
                <w:sz w:val="24"/>
              </w:rPr>
              <w:t>decision making</w:t>
            </w:r>
          </w:p>
          <w:p w14:paraId="3F3F37EE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75188E3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3" w:lineRule="auto"/>
              <w:ind w:right="335"/>
              <w:rPr>
                <w:sz w:val="24"/>
              </w:rPr>
            </w:pPr>
            <w:r>
              <w:rPr>
                <w:sz w:val="24"/>
              </w:rPr>
              <w:t>Makes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things </w:t>
            </w:r>
            <w:r>
              <w:rPr>
                <w:spacing w:val="-2"/>
                <w:sz w:val="24"/>
              </w:rPr>
              <w:t>happen</w:t>
            </w:r>
          </w:p>
          <w:p w14:paraId="0DFD6E18" w14:textId="77777777" w:rsidR="000A3F40" w:rsidRDefault="000A3F40" w:rsidP="00DE7AB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E754B7C" w14:textId="77777777" w:rsidR="000A3F40" w:rsidRDefault="000A3F40" w:rsidP="000A3F40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" w:line="216" w:lineRule="auto"/>
              <w:ind w:right="403"/>
              <w:rPr>
                <w:sz w:val="24"/>
              </w:rPr>
            </w:pPr>
            <w:r>
              <w:rPr>
                <w:sz w:val="24"/>
              </w:rPr>
              <w:t xml:space="preserve">Acts on feedback to </w:t>
            </w:r>
            <w:r>
              <w:rPr>
                <w:spacing w:val="-2"/>
                <w:sz w:val="24"/>
              </w:rPr>
              <w:t>improve performance</w:t>
            </w:r>
          </w:p>
          <w:p w14:paraId="04DDB9CE" w14:textId="77777777" w:rsidR="000A3F40" w:rsidRDefault="000A3F40" w:rsidP="00DE7AB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2DBA93" w14:textId="77777777" w:rsidR="000A3F40" w:rsidRDefault="000A3F40" w:rsidP="45FA8BA1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13" w:lineRule="auto"/>
              <w:ind w:right="285"/>
              <w:rPr>
                <w:sz w:val="24"/>
                <w:szCs w:val="24"/>
              </w:rPr>
            </w:pPr>
            <w:r w:rsidRPr="45FA8BA1">
              <w:rPr>
                <w:sz w:val="24"/>
                <w:szCs w:val="24"/>
              </w:rPr>
              <w:t>Works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r w:rsidRPr="45FA8BA1">
              <w:rPr>
                <w:sz w:val="24"/>
                <w:szCs w:val="24"/>
              </w:rPr>
              <w:t>to</w:t>
            </w:r>
            <w:r w:rsidRPr="45FA8BA1">
              <w:rPr>
                <w:spacing w:val="-17"/>
                <w:sz w:val="24"/>
                <w:szCs w:val="24"/>
              </w:rPr>
              <w:t xml:space="preserve"> </w:t>
            </w:r>
            <w:bookmarkStart w:id="1" w:name="_Int_tfwEa8Yk"/>
            <w:r w:rsidRPr="45FA8BA1">
              <w:rPr>
                <w:sz w:val="24"/>
                <w:szCs w:val="24"/>
              </w:rPr>
              <w:t xml:space="preserve">high </w:t>
            </w:r>
            <w:r w:rsidRPr="45FA8BA1">
              <w:rPr>
                <w:spacing w:val="-2"/>
                <w:sz w:val="24"/>
                <w:szCs w:val="24"/>
              </w:rPr>
              <w:t>standards</w:t>
            </w:r>
            <w:bookmarkEnd w:id="1"/>
          </w:p>
        </w:tc>
      </w:tr>
    </w:tbl>
    <w:p w14:paraId="46516F9B" w14:textId="77777777" w:rsidR="000A3F40" w:rsidRDefault="000A3F40" w:rsidP="00131200"/>
    <w:p w14:paraId="7BA59214" w14:textId="77777777" w:rsidR="000A3F40" w:rsidRDefault="000A3F40" w:rsidP="00131200"/>
    <w:p w14:paraId="41F98C6A" w14:textId="77777777" w:rsidR="00D46F95" w:rsidRPr="00892AAB" w:rsidRDefault="00D46F95" w:rsidP="00131200"/>
    <w:sectPr w:rsidR="00D46F95" w:rsidRPr="00892AAB" w:rsidSect="000A3F40"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37E9" w14:textId="77777777" w:rsidR="00242316" w:rsidRDefault="00242316" w:rsidP="00131200">
      <w:r>
        <w:separator/>
      </w:r>
    </w:p>
  </w:endnote>
  <w:endnote w:type="continuationSeparator" w:id="0">
    <w:p w14:paraId="35ACA02A" w14:textId="77777777" w:rsidR="00242316" w:rsidRDefault="00242316" w:rsidP="0013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F55004" w14:paraId="1FD23F0B" w14:textId="77777777" w:rsidTr="06F55004">
      <w:trPr>
        <w:trHeight w:val="300"/>
      </w:trPr>
      <w:tc>
        <w:tcPr>
          <w:tcW w:w="3005" w:type="dxa"/>
        </w:tcPr>
        <w:p w14:paraId="5B8A1012" w14:textId="747F1460" w:rsidR="06F55004" w:rsidRDefault="06F55004" w:rsidP="06F55004">
          <w:pPr>
            <w:pStyle w:val="Header"/>
            <w:ind w:left="-115"/>
          </w:pPr>
        </w:p>
      </w:tc>
      <w:tc>
        <w:tcPr>
          <w:tcW w:w="3005" w:type="dxa"/>
        </w:tcPr>
        <w:p w14:paraId="431A2186" w14:textId="1544F948" w:rsidR="06F55004" w:rsidRDefault="06F55004" w:rsidP="06F55004">
          <w:pPr>
            <w:pStyle w:val="Header"/>
            <w:jc w:val="center"/>
          </w:pPr>
        </w:p>
      </w:tc>
      <w:tc>
        <w:tcPr>
          <w:tcW w:w="3005" w:type="dxa"/>
        </w:tcPr>
        <w:p w14:paraId="72E0012C" w14:textId="4F7BEE98" w:rsidR="06F55004" w:rsidRDefault="06F55004" w:rsidP="06F55004">
          <w:pPr>
            <w:pStyle w:val="Header"/>
            <w:ind w:right="-115"/>
            <w:jc w:val="right"/>
          </w:pPr>
        </w:p>
      </w:tc>
    </w:tr>
  </w:tbl>
  <w:p w14:paraId="7DC12D3C" w14:textId="75249D48" w:rsidR="06F55004" w:rsidRDefault="06F55004" w:rsidP="06F55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94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0A439" w14:textId="33B6D368" w:rsidR="003A69F1" w:rsidRDefault="00AA55C6" w:rsidP="00AA55C6">
        <w:pPr>
          <w:pStyle w:val="Footer"/>
        </w:pPr>
        <w:r>
          <w:tab/>
        </w:r>
        <w:r>
          <w:tab/>
        </w:r>
        <w:r w:rsidR="003A69F1">
          <w:fldChar w:fldCharType="begin"/>
        </w:r>
        <w:r w:rsidR="003A69F1">
          <w:instrText xml:space="preserve"> PAGE   \* MERGEFORMAT </w:instrText>
        </w:r>
        <w:r w:rsidR="003A69F1">
          <w:fldChar w:fldCharType="separate"/>
        </w:r>
        <w:r w:rsidR="003A69F1">
          <w:rPr>
            <w:noProof/>
          </w:rPr>
          <w:t>2</w:t>
        </w:r>
        <w:r w:rsidR="003A69F1">
          <w:rPr>
            <w:noProof/>
          </w:rPr>
          <w:fldChar w:fldCharType="end"/>
        </w:r>
      </w:p>
    </w:sdtContent>
  </w:sdt>
  <w:p w14:paraId="180FE3B8" w14:textId="77777777" w:rsidR="000A3F40" w:rsidRDefault="000A3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F55004" w14:paraId="28E8814B" w14:textId="77777777" w:rsidTr="06F55004">
      <w:trPr>
        <w:trHeight w:val="300"/>
      </w:trPr>
      <w:tc>
        <w:tcPr>
          <w:tcW w:w="3005" w:type="dxa"/>
        </w:tcPr>
        <w:p w14:paraId="4F717D3E" w14:textId="51CFE46D" w:rsidR="06F55004" w:rsidRDefault="06F55004" w:rsidP="06F55004">
          <w:pPr>
            <w:pStyle w:val="Header"/>
            <w:ind w:left="-115"/>
          </w:pPr>
        </w:p>
      </w:tc>
      <w:tc>
        <w:tcPr>
          <w:tcW w:w="3005" w:type="dxa"/>
        </w:tcPr>
        <w:p w14:paraId="2522B145" w14:textId="4CBECE7E" w:rsidR="06F55004" w:rsidRDefault="06F55004" w:rsidP="06F55004">
          <w:pPr>
            <w:pStyle w:val="Header"/>
            <w:jc w:val="center"/>
          </w:pPr>
        </w:p>
      </w:tc>
      <w:tc>
        <w:tcPr>
          <w:tcW w:w="3005" w:type="dxa"/>
        </w:tcPr>
        <w:p w14:paraId="641EC628" w14:textId="5851E002" w:rsidR="06F55004" w:rsidRDefault="06F55004" w:rsidP="06F55004">
          <w:pPr>
            <w:pStyle w:val="Header"/>
            <w:ind w:right="-115"/>
            <w:jc w:val="right"/>
          </w:pPr>
        </w:p>
      </w:tc>
    </w:tr>
  </w:tbl>
  <w:p w14:paraId="03265BFB" w14:textId="6357B28D" w:rsidR="06F55004" w:rsidRDefault="06F55004" w:rsidP="06F5500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AA16" w14:textId="0E61FD7D" w:rsidR="003A69F1" w:rsidRDefault="003A69F1" w:rsidP="003A69F1">
    <w:pPr>
      <w:pStyle w:val="Footer"/>
      <w:jc w:val="right"/>
    </w:pPr>
    <w: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938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D3F5" w14:textId="77777777" w:rsidR="000A3F40" w:rsidRDefault="000A3F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6311DC" w14:textId="77777777" w:rsidR="000A3F40" w:rsidRDefault="000A3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1107" w14:textId="77777777" w:rsidR="00242316" w:rsidRDefault="00242316" w:rsidP="00131200">
      <w:r>
        <w:separator/>
      </w:r>
    </w:p>
  </w:footnote>
  <w:footnote w:type="continuationSeparator" w:id="0">
    <w:p w14:paraId="6B7E3576" w14:textId="77777777" w:rsidR="00242316" w:rsidRDefault="00242316" w:rsidP="0013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2AD0" w14:textId="4DAFBFA3" w:rsidR="00131200" w:rsidRDefault="00131200" w:rsidP="00131200">
    <w:pPr>
      <w:pStyle w:val="Header"/>
    </w:pPr>
  </w:p>
  <w:p w14:paraId="76F63026" w14:textId="77777777" w:rsidR="00131200" w:rsidRDefault="00131200" w:rsidP="00131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00B0" w14:textId="5D75AE90" w:rsidR="000A3F40" w:rsidRPr="00127C86" w:rsidRDefault="000A3F40">
    <w:pPr>
      <w:pStyle w:val="Header"/>
    </w:pPr>
    <w:r w:rsidRPr="00AA55C6">
      <w:rPr>
        <w:noProof/>
        <w:color w:val="BFBFBF" w:themeColor="background1" w:themeShade="BF"/>
      </w:rPr>
      <w:drawing>
        <wp:anchor distT="0" distB="0" distL="0" distR="0" simplePos="0" relativeHeight="251659264" behindDoc="1" locked="0" layoutInCell="1" allowOverlap="1" wp14:anchorId="19C628CE" wp14:editId="1830BA3C">
          <wp:simplePos x="0" y="0"/>
          <wp:positionH relativeFrom="page">
            <wp:posOffset>6035040</wp:posOffset>
          </wp:positionH>
          <wp:positionV relativeFrom="page">
            <wp:posOffset>151765</wp:posOffset>
          </wp:positionV>
          <wp:extent cx="1219200" cy="66992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66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45F7" w14:textId="77777777" w:rsidR="000A3F40" w:rsidRDefault="000A3F40" w:rsidP="00131200">
    <w:pPr>
      <w:pStyle w:val="Header"/>
    </w:pPr>
  </w:p>
  <w:p w14:paraId="4282C668" w14:textId="77777777" w:rsidR="000A3F40" w:rsidRDefault="000A3F40" w:rsidP="001312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7149" w14:textId="2E026E08" w:rsidR="000A3F40" w:rsidRDefault="000A3F4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g0SG0OKOAw0PV" int2:id="wvF4k1oQ">
      <int2:state int2:value="Rejected" int2:type="AugLoop_Text_Critique"/>
    </int2:textHash>
    <int2:bookmark int2:bookmarkName="_Int_tfwEa8Yk" int2:invalidationBookmarkName="" int2:hashCode="30HHAZnkc4RXWk" int2:id="ovebaaVT">
      <int2:state int2:value="Rejected" int2:type="AugLoop_Text_Critique"/>
    </int2:bookmark>
    <int2:bookmark int2:bookmarkName="_Int_LUzkYIYd" int2:invalidationBookmarkName="" int2:hashCode="gW8rh9PTvjUd7p" int2:id="1SmqlGV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A9B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0828"/>
    <w:multiLevelType w:val="hybridMultilevel"/>
    <w:tmpl w:val="184C5C0E"/>
    <w:lvl w:ilvl="0" w:tplc="1A72C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DE6"/>
    <w:multiLevelType w:val="hybridMultilevel"/>
    <w:tmpl w:val="1452F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1C1"/>
    <w:multiLevelType w:val="hybridMultilevel"/>
    <w:tmpl w:val="A9AA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535B"/>
    <w:multiLevelType w:val="hybridMultilevel"/>
    <w:tmpl w:val="FEB86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A34BB"/>
    <w:multiLevelType w:val="hybridMultilevel"/>
    <w:tmpl w:val="E688A66C"/>
    <w:lvl w:ilvl="0" w:tplc="1D76A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15345"/>
    <w:multiLevelType w:val="hybridMultilevel"/>
    <w:tmpl w:val="A2807F9A"/>
    <w:lvl w:ilvl="0" w:tplc="A4805E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966B0A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DEAAD0B4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3" w:tplc="163C60C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4" w:tplc="34BC8D7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5" w:tplc="B382154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6" w:tplc="BAA4BD74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7" w:tplc="86A27EFC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2D82540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7D7623"/>
    <w:multiLevelType w:val="hybridMultilevel"/>
    <w:tmpl w:val="BF2E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226CC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F08AE"/>
    <w:multiLevelType w:val="hybridMultilevel"/>
    <w:tmpl w:val="3398D512"/>
    <w:lvl w:ilvl="0" w:tplc="C7E056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884E40">
      <w:numFmt w:val="bullet"/>
      <w:lvlText w:val="•"/>
      <w:lvlJc w:val="left"/>
      <w:pPr>
        <w:ind w:left="620" w:hanging="361"/>
      </w:pPr>
      <w:rPr>
        <w:rFonts w:hint="default"/>
        <w:lang w:val="en-US" w:eastAsia="en-US" w:bidi="ar-SA"/>
      </w:rPr>
    </w:lvl>
    <w:lvl w:ilvl="2" w:tplc="703886C6">
      <w:numFmt w:val="bullet"/>
      <w:lvlText w:val="•"/>
      <w:lvlJc w:val="left"/>
      <w:pPr>
        <w:ind w:left="781" w:hanging="361"/>
      </w:pPr>
      <w:rPr>
        <w:rFonts w:hint="default"/>
        <w:lang w:val="en-US" w:eastAsia="en-US" w:bidi="ar-SA"/>
      </w:rPr>
    </w:lvl>
    <w:lvl w:ilvl="3" w:tplc="F4BC7686">
      <w:numFmt w:val="bullet"/>
      <w:lvlText w:val="•"/>
      <w:lvlJc w:val="left"/>
      <w:pPr>
        <w:ind w:left="941" w:hanging="361"/>
      </w:pPr>
      <w:rPr>
        <w:rFonts w:hint="default"/>
        <w:lang w:val="en-US" w:eastAsia="en-US" w:bidi="ar-SA"/>
      </w:rPr>
    </w:lvl>
    <w:lvl w:ilvl="4" w:tplc="6CBE191E">
      <w:numFmt w:val="bullet"/>
      <w:lvlText w:val="•"/>
      <w:lvlJc w:val="left"/>
      <w:pPr>
        <w:ind w:left="1102" w:hanging="361"/>
      </w:pPr>
      <w:rPr>
        <w:rFonts w:hint="default"/>
        <w:lang w:val="en-US" w:eastAsia="en-US" w:bidi="ar-SA"/>
      </w:rPr>
    </w:lvl>
    <w:lvl w:ilvl="5" w:tplc="FB78E262">
      <w:numFmt w:val="bullet"/>
      <w:lvlText w:val="•"/>
      <w:lvlJc w:val="left"/>
      <w:pPr>
        <w:ind w:left="1263" w:hanging="361"/>
      </w:pPr>
      <w:rPr>
        <w:rFonts w:hint="default"/>
        <w:lang w:val="en-US" w:eastAsia="en-US" w:bidi="ar-SA"/>
      </w:rPr>
    </w:lvl>
    <w:lvl w:ilvl="6" w:tplc="480E911E">
      <w:numFmt w:val="bullet"/>
      <w:lvlText w:val="•"/>
      <w:lvlJc w:val="left"/>
      <w:pPr>
        <w:ind w:left="1423" w:hanging="361"/>
      </w:pPr>
      <w:rPr>
        <w:rFonts w:hint="default"/>
        <w:lang w:val="en-US" w:eastAsia="en-US" w:bidi="ar-SA"/>
      </w:rPr>
    </w:lvl>
    <w:lvl w:ilvl="7" w:tplc="8F0A1D6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8" w:tplc="7492A4C8">
      <w:numFmt w:val="bullet"/>
      <w:lvlText w:val="•"/>
      <w:lvlJc w:val="left"/>
      <w:pPr>
        <w:ind w:left="174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2A1B11AC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2FE6"/>
    <w:multiLevelType w:val="hybridMultilevel"/>
    <w:tmpl w:val="9AE2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01324"/>
    <w:multiLevelType w:val="hybridMultilevel"/>
    <w:tmpl w:val="1864282E"/>
    <w:lvl w:ilvl="0" w:tplc="DCAAF59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4E5B7C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F62A4E94">
      <w:numFmt w:val="bullet"/>
      <w:lvlText w:val="•"/>
      <w:lvlJc w:val="left"/>
      <w:pPr>
        <w:ind w:left="776" w:hanging="361"/>
      </w:pPr>
      <w:rPr>
        <w:rFonts w:hint="default"/>
        <w:lang w:val="en-US" w:eastAsia="en-US" w:bidi="ar-SA"/>
      </w:rPr>
    </w:lvl>
    <w:lvl w:ilvl="3" w:tplc="F88470EC">
      <w:numFmt w:val="bullet"/>
      <w:lvlText w:val="•"/>
      <w:lvlJc w:val="left"/>
      <w:pPr>
        <w:ind w:left="934" w:hanging="361"/>
      </w:pPr>
      <w:rPr>
        <w:rFonts w:hint="default"/>
        <w:lang w:val="en-US" w:eastAsia="en-US" w:bidi="ar-SA"/>
      </w:rPr>
    </w:lvl>
    <w:lvl w:ilvl="4" w:tplc="6EF8A04C">
      <w:numFmt w:val="bullet"/>
      <w:lvlText w:val="•"/>
      <w:lvlJc w:val="left"/>
      <w:pPr>
        <w:ind w:left="1092" w:hanging="361"/>
      </w:pPr>
      <w:rPr>
        <w:rFonts w:hint="default"/>
        <w:lang w:val="en-US" w:eastAsia="en-US" w:bidi="ar-SA"/>
      </w:rPr>
    </w:lvl>
    <w:lvl w:ilvl="5" w:tplc="17BE34DA">
      <w:numFmt w:val="bullet"/>
      <w:lvlText w:val="•"/>
      <w:lvlJc w:val="left"/>
      <w:pPr>
        <w:ind w:left="1251" w:hanging="361"/>
      </w:pPr>
      <w:rPr>
        <w:rFonts w:hint="default"/>
        <w:lang w:val="en-US" w:eastAsia="en-US" w:bidi="ar-SA"/>
      </w:rPr>
    </w:lvl>
    <w:lvl w:ilvl="6" w:tplc="045CA19C">
      <w:numFmt w:val="bullet"/>
      <w:lvlText w:val="•"/>
      <w:lvlJc w:val="left"/>
      <w:pPr>
        <w:ind w:left="1409" w:hanging="361"/>
      </w:pPr>
      <w:rPr>
        <w:rFonts w:hint="default"/>
        <w:lang w:val="en-US" w:eastAsia="en-US" w:bidi="ar-SA"/>
      </w:rPr>
    </w:lvl>
    <w:lvl w:ilvl="7" w:tplc="7AB63018">
      <w:numFmt w:val="bullet"/>
      <w:lvlText w:val="•"/>
      <w:lvlJc w:val="left"/>
      <w:pPr>
        <w:ind w:left="1567" w:hanging="361"/>
      </w:pPr>
      <w:rPr>
        <w:rFonts w:hint="default"/>
        <w:lang w:val="en-US" w:eastAsia="en-US" w:bidi="ar-SA"/>
      </w:rPr>
    </w:lvl>
    <w:lvl w:ilvl="8" w:tplc="67FED162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ACE4158"/>
    <w:multiLevelType w:val="hybridMultilevel"/>
    <w:tmpl w:val="1938E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12F85"/>
    <w:multiLevelType w:val="hybridMultilevel"/>
    <w:tmpl w:val="67D4B194"/>
    <w:lvl w:ilvl="0" w:tplc="233636B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D61BC8">
      <w:numFmt w:val="bullet"/>
      <w:lvlText w:val="•"/>
      <w:lvlJc w:val="left"/>
      <w:pPr>
        <w:ind w:left="632" w:hanging="361"/>
      </w:pPr>
      <w:rPr>
        <w:rFonts w:hint="default"/>
        <w:lang w:val="en-US" w:eastAsia="en-US" w:bidi="ar-SA"/>
      </w:rPr>
    </w:lvl>
    <w:lvl w:ilvl="2" w:tplc="2DB0FDC0">
      <w:numFmt w:val="bullet"/>
      <w:lvlText w:val="•"/>
      <w:lvlJc w:val="left"/>
      <w:pPr>
        <w:ind w:left="805" w:hanging="361"/>
      </w:pPr>
      <w:rPr>
        <w:rFonts w:hint="default"/>
        <w:lang w:val="en-US" w:eastAsia="en-US" w:bidi="ar-SA"/>
      </w:rPr>
    </w:lvl>
    <w:lvl w:ilvl="3" w:tplc="48A0A0A8">
      <w:numFmt w:val="bullet"/>
      <w:lvlText w:val="•"/>
      <w:lvlJc w:val="left"/>
      <w:pPr>
        <w:ind w:left="977" w:hanging="361"/>
      </w:pPr>
      <w:rPr>
        <w:rFonts w:hint="default"/>
        <w:lang w:val="en-US" w:eastAsia="en-US" w:bidi="ar-SA"/>
      </w:rPr>
    </w:lvl>
    <w:lvl w:ilvl="4" w:tplc="D37E26A2">
      <w:numFmt w:val="bullet"/>
      <w:lvlText w:val="•"/>
      <w:lvlJc w:val="left"/>
      <w:pPr>
        <w:ind w:left="1150" w:hanging="361"/>
      </w:pPr>
      <w:rPr>
        <w:rFonts w:hint="default"/>
        <w:lang w:val="en-US" w:eastAsia="en-US" w:bidi="ar-SA"/>
      </w:rPr>
    </w:lvl>
    <w:lvl w:ilvl="5" w:tplc="765E5F5E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6" w:tplc="03F4E81A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7" w:tplc="BEDC9E92"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8" w:tplc="C9B00F6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09C6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2A9F"/>
    <w:multiLevelType w:val="hybridMultilevel"/>
    <w:tmpl w:val="B5CCCF24"/>
    <w:lvl w:ilvl="0" w:tplc="4E00B0C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2AA66"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2" w:tplc="9C0263FC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1C30AD54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4" w:tplc="1D5A64B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5" w:tplc="69BA99AA">
      <w:numFmt w:val="bullet"/>
      <w:lvlText w:val="•"/>
      <w:lvlJc w:val="left"/>
      <w:pPr>
        <w:ind w:left="1341" w:hanging="360"/>
      </w:pPr>
      <w:rPr>
        <w:rFonts w:hint="default"/>
        <w:lang w:val="en-US" w:eastAsia="en-US" w:bidi="ar-SA"/>
      </w:rPr>
    </w:lvl>
    <w:lvl w:ilvl="6" w:tplc="8FFE932C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7" w:tplc="A4000F58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8" w:tplc="0714D032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6BC4F68"/>
    <w:multiLevelType w:val="hybridMultilevel"/>
    <w:tmpl w:val="8B104D0E"/>
    <w:lvl w:ilvl="0" w:tplc="7242BBF6">
      <w:start w:val="1"/>
      <w:numFmt w:val="decimal"/>
      <w:pStyle w:val="TableNumberSmall"/>
      <w:suff w:val="nothing"/>
      <w:lvlText w:val="%1"/>
      <w:lvlJc w:val="center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66B47"/>
    <w:multiLevelType w:val="hybridMultilevel"/>
    <w:tmpl w:val="B206122A"/>
    <w:lvl w:ilvl="0" w:tplc="0809000F">
      <w:start w:val="1"/>
      <w:numFmt w:val="decimal"/>
      <w:lvlText w:val="%1."/>
      <w:lvlJc w:val="left"/>
      <w:pPr>
        <w:ind w:left="1238" w:hanging="360"/>
      </w:pPr>
    </w:lvl>
    <w:lvl w:ilvl="1" w:tplc="08090019" w:tentative="1">
      <w:start w:val="1"/>
      <w:numFmt w:val="lowerLetter"/>
      <w:lvlText w:val="%2."/>
      <w:lvlJc w:val="left"/>
      <w:pPr>
        <w:ind w:left="1958" w:hanging="360"/>
      </w:pPr>
    </w:lvl>
    <w:lvl w:ilvl="2" w:tplc="0809001B" w:tentative="1">
      <w:start w:val="1"/>
      <w:numFmt w:val="lowerRoman"/>
      <w:lvlText w:val="%3."/>
      <w:lvlJc w:val="right"/>
      <w:pPr>
        <w:ind w:left="2678" w:hanging="180"/>
      </w:pPr>
    </w:lvl>
    <w:lvl w:ilvl="3" w:tplc="0809000F" w:tentative="1">
      <w:start w:val="1"/>
      <w:numFmt w:val="decimal"/>
      <w:lvlText w:val="%4."/>
      <w:lvlJc w:val="left"/>
      <w:pPr>
        <w:ind w:left="3398" w:hanging="360"/>
      </w:pPr>
    </w:lvl>
    <w:lvl w:ilvl="4" w:tplc="08090019" w:tentative="1">
      <w:start w:val="1"/>
      <w:numFmt w:val="lowerLetter"/>
      <w:lvlText w:val="%5."/>
      <w:lvlJc w:val="left"/>
      <w:pPr>
        <w:ind w:left="4118" w:hanging="360"/>
      </w:pPr>
    </w:lvl>
    <w:lvl w:ilvl="5" w:tplc="0809001B" w:tentative="1">
      <w:start w:val="1"/>
      <w:numFmt w:val="lowerRoman"/>
      <w:lvlText w:val="%6."/>
      <w:lvlJc w:val="right"/>
      <w:pPr>
        <w:ind w:left="4838" w:hanging="180"/>
      </w:pPr>
    </w:lvl>
    <w:lvl w:ilvl="6" w:tplc="0809000F" w:tentative="1">
      <w:start w:val="1"/>
      <w:numFmt w:val="decimal"/>
      <w:lvlText w:val="%7."/>
      <w:lvlJc w:val="left"/>
      <w:pPr>
        <w:ind w:left="5558" w:hanging="360"/>
      </w:pPr>
    </w:lvl>
    <w:lvl w:ilvl="7" w:tplc="08090019" w:tentative="1">
      <w:start w:val="1"/>
      <w:numFmt w:val="lowerLetter"/>
      <w:lvlText w:val="%8."/>
      <w:lvlJc w:val="left"/>
      <w:pPr>
        <w:ind w:left="6278" w:hanging="360"/>
      </w:pPr>
    </w:lvl>
    <w:lvl w:ilvl="8" w:tplc="08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9" w15:restartNumberingAfterBreak="0">
    <w:nsid w:val="5B952FBE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613B2"/>
    <w:multiLevelType w:val="hybridMultilevel"/>
    <w:tmpl w:val="93583C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1554"/>
    <w:multiLevelType w:val="hybridMultilevel"/>
    <w:tmpl w:val="93583C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63437"/>
    <w:multiLevelType w:val="hybridMultilevel"/>
    <w:tmpl w:val="B762A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983D42"/>
    <w:multiLevelType w:val="hybridMultilevel"/>
    <w:tmpl w:val="B9A8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62715"/>
    <w:multiLevelType w:val="hybridMultilevel"/>
    <w:tmpl w:val="4E96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8871">
    <w:abstractNumId w:val="17"/>
  </w:num>
  <w:num w:numId="2" w16cid:durableId="1220633111">
    <w:abstractNumId w:val="20"/>
  </w:num>
  <w:num w:numId="3" w16cid:durableId="1541094576">
    <w:abstractNumId w:val="21"/>
  </w:num>
  <w:num w:numId="4" w16cid:durableId="1179660894">
    <w:abstractNumId w:val="19"/>
  </w:num>
  <w:num w:numId="5" w16cid:durableId="829366565">
    <w:abstractNumId w:val="10"/>
  </w:num>
  <w:num w:numId="6" w16cid:durableId="681007181">
    <w:abstractNumId w:val="15"/>
  </w:num>
  <w:num w:numId="7" w16cid:durableId="431243942">
    <w:abstractNumId w:val="24"/>
  </w:num>
  <w:num w:numId="8" w16cid:durableId="274406835">
    <w:abstractNumId w:val="2"/>
  </w:num>
  <w:num w:numId="9" w16cid:durableId="1177189409">
    <w:abstractNumId w:val="23"/>
  </w:num>
  <w:num w:numId="10" w16cid:durableId="706296575">
    <w:abstractNumId w:val="8"/>
  </w:num>
  <w:num w:numId="11" w16cid:durableId="7098036">
    <w:abstractNumId w:val="0"/>
  </w:num>
  <w:num w:numId="12" w16cid:durableId="771900455">
    <w:abstractNumId w:val="16"/>
  </w:num>
  <w:num w:numId="13" w16cid:durableId="1518232493">
    <w:abstractNumId w:val="12"/>
  </w:num>
  <w:num w:numId="14" w16cid:durableId="1072582075">
    <w:abstractNumId w:val="14"/>
  </w:num>
  <w:num w:numId="15" w16cid:durableId="1203861835">
    <w:abstractNumId w:val="9"/>
  </w:num>
  <w:num w:numId="16" w16cid:durableId="269244071">
    <w:abstractNumId w:val="6"/>
  </w:num>
  <w:num w:numId="17" w16cid:durableId="968170188">
    <w:abstractNumId w:val="11"/>
  </w:num>
  <w:num w:numId="18" w16cid:durableId="1650985742">
    <w:abstractNumId w:val="13"/>
  </w:num>
  <w:num w:numId="19" w16cid:durableId="2010524616">
    <w:abstractNumId w:val="3"/>
  </w:num>
  <w:num w:numId="20" w16cid:durableId="1619951061">
    <w:abstractNumId w:val="22"/>
  </w:num>
  <w:num w:numId="21" w16cid:durableId="980697556">
    <w:abstractNumId w:val="7"/>
  </w:num>
  <w:num w:numId="22" w16cid:durableId="794636312">
    <w:abstractNumId w:val="4"/>
  </w:num>
  <w:num w:numId="23" w16cid:durableId="956375366">
    <w:abstractNumId w:val="5"/>
  </w:num>
  <w:num w:numId="24" w16cid:durableId="1227766514">
    <w:abstractNumId w:val="1"/>
  </w:num>
  <w:num w:numId="25" w16cid:durableId="42407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95"/>
    <w:rsid w:val="00000FAA"/>
    <w:rsid w:val="000062AC"/>
    <w:rsid w:val="00025D49"/>
    <w:rsid w:val="00047D5F"/>
    <w:rsid w:val="000A3F40"/>
    <w:rsid w:val="00127C86"/>
    <w:rsid w:val="00131200"/>
    <w:rsid w:val="001364AC"/>
    <w:rsid w:val="001B5FB1"/>
    <w:rsid w:val="002244C5"/>
    <w:rsid w:val="00242316"/>
    <w:rsid w:val="0024551C"/>
    <w:rsid w:val="00255888"/>
    <w:rsid w:val="00263E3F"/>
    <w:rsid w:val="002A2111"/>
    <w:rsid w:val="002A24D5"/>
    <w:rsid w:val="003A69F1"/>
    <w:rsid w:val="004002D6"/>
    <w:rsid w:val="00492044"/>
    <w:rsid w:val="00492168"/>
    <w:rsid w:val="004C4BE2"/>
    <w:rsid w:val="004E20A5"/>
    <w:rsid w:val="00501C67"/>
    <w:rsid w:val="00514354"/>
    <w:rsid w:val="00666A37"/>
    <w:rsid w:val="006A73E1"/>
    <w:rsid w:val="006B7C88"/>
    <w:rsid w:val="006F62F4"/>
    <w:rsid w:val="0070527C"/>
    <w:rsid w:val="00711BF0"/>
    <w:rsid w:val="007365BE"/>
    <w:rsid w:val="0079513D"/>
    <w:rsid w:val="007C3D5D"/>
    <w:rsid w:val="007E2277"/>
    <w:rsid w:val="008106BE"/>
    <w:rsid w:val="00816FDC"/>
    <w:rsid w:val="0084588D"/>
    <w:rsid w:val="00882445"/>
    <w:rsid w:val="00886FAB"/>
    <w:rsid w:val="00892AAB"/>
    <w:rsid w:val="008B6136"/>
    <w:rsid w:val="008C115C"/>
    <w:rsid w:val="008D168C"/>
    <w:rsid w:val="00915FA9"/>
    <w:rsid w:val="00987DA9"/>
    <w:rsid w:val="0099177B"/>
    <w:rsid w:val="009B2042"/>
    <w:rsid w:val="009B6ACF"/>
    <w:rsid w:val="009D3807"/>
    <w:rsid w:val="009E2AA4"/>
    <w:rsid w:val="00A7381D"/>
    <w:rsid w:val="00A8187B"/>
    <w:rsid w:val="00A83095"/>
    <w:rsid w:val="00AA55C6"/>
    <w:rsid w:val="00AB2191"/>
    <w:rsid w:val="00AB28B4"/>
    <w:rsid w:val="00B34C88"/>
    <w:rsid w:val="00B47F5D"/>
    <w:rsid w:val="00B5692F"/>
    <w:rsid w:val="00B6275F"/>
    <w:rsid w:val="00B668F7"/>
    <w:rsid w:val="00BD07CB"/>
    <w:rsid w:val="00BD7183"/>
    <w:rsid w:val="00BE29B0"/>
    <w:rsid w:val="00C23FA5"/>
    <w:rsid w:val="00C33AE8"/>
    <w:rsid w:val="00C93173"/>
    <w:rsid w:val="00CB2675"/>
    <w:rsid w:val="00CD6F46"/>
    <w:rsid w:val="00CF221B"/>
    <w:rsid w:val="00D16D09"/>
    <w:rsid w:val="00D42D17"/>
    <w:rsid w:val="00D46F95"/>
    <w:rsid w:val="00D71BFB"/>
    <w:rsid w:val="00DB5D35"/>
    <w:rsid w:val="00DE283B"/>
    <w:rsid w:val="00E26820"/>
    <w:rsid w:val="00E32F5A"/>
    <w:rsid w:val="00E334E0"/>
    <w:rsid w:val="00E34CAB"/>
    <w:rsid w:val="00E52EDC"/>
    <w:rsid w:val="00E57C1D"/>
    <w:rsid w:val="00E60CD8"/>
    <w:rsid w:val="00E953DA"/>
    <w:rsid w:val="00F0185E"/>
    <w:rsid w:val="00F13DE7"/>
    <w:rsid w:val="00F43291"/>
    <w:rsid w:val="00F55A08"/>
    <w:rsid w:val="00FB78F1"/>
    <w:rsid w:val="00FF340E"/>
    <w:rsid w:val="06F55004"/>
    <w:rsid w:val="2EFFA6B5"/>
    <w:rsid w:val="45FA8BA1"/>
    <w:rsid w:val="650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BD8C"/>
  <w15:chartTrackingRefBased/>
  <w15:docId w15:val="{C0F311BD-4878-43B8-B5DB-2B4A5E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00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F40"/>
    <w:pPr>
      <w:keepNext/>
      <w:keepLines/>
      <w:spacing w:before="120" w:after="120"/>
      <w:jc w:val="center"/>
      <w:outlineLvl w:val="0"/>
    </w:pPr>
    <w:rPr>
      <w:rFonts w:eastAsiaTheme="majorEastAsia"/>
      <w:b/>
      <w:bCs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F40"/>
    <w:pPr>
      <w:keepNext/>
      <w:keepLines/>
      <w:spacing w:before="40" w:after="120"/>
      <w:jc w:val="center"/>
      <w:outlineLvl w:val="1"/>
    </w:pPr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200"/>
    <w:pPr>
      <w:spacing w:before="24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Small">
    <w:name w:val="Table Number Small"/>
    <w:basedOn w:val="Normal"/>
    <w:qFormat/>
    <w:rsid w:val="00F43291"/>
    <w:pPr>
      <w:keepLines/>
      <w:numPr>
        <w:numId w:val="1"/>
      </w:numPr>
      <w:spacing w:after="0" w:line="240" w:lineRule="auto"/>
      <w:jc w:val="center"/>
    </w:pPr>
    <w:rPr>
      <w:rFonts w:ascii="Malgun Gothic Semilight" w:eastAsia="Malgun Gothic Semilight" w:hAnsi="Malgun Gothic Semilight" w:cs="Malgun Gothic Semilight"/>
      <w:color w:val="262626"/>
      <w:sz w:val="20"/>
      <w:szCs w:val="20"/>
      <w:lang w:val="en-US"/>
    </w:rPr>
  </w:style>
  <w:style w:type="paragraph" w:customStyle="1" w:styleId="FooterPage1">
    <w:name w:val="Footer Page 1"/>
    <w:basedOn w:val="Footer"/>
    <w:qFormat/>
    <w:rsid w:val="00F43291"/>
    <w:pPr>
      <w:keepLines/>
      <w:tabs>
        <w:tab w:val="clear" w:pos="4513"/>
        <w:tab w:val="clear" w:pos="9026"/>
        <w:tab w:val="center" w:pos="615"/>
        <w:tab w:val="left" w:pos="885"/>
        <w:tab w:val="center" w:pos="4500"/>
      </w:tabs>
      <w:ind w:right="2235"/>
      <w:jc w:val="center"/>
    </w:pPr>
    <w:rPr>
      <w:rFonts w:ascii="Malgun Gothic Semilight" w:eastAsia="Malgun Gothic Semilight" w:hAnsi="Malgun Gothic Semilight" w:cs="Malgun Gothic Semilight"/>
      <w:color w:val="262626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91"/>
  </w:style>
  <w:style w:type="paragraph" w:customStyle="1" w:styleId="HeaderHeading1">
    <w:name w:val="Header Heading 1"/>
    <w:basedOn w:val="Heading1"/>
    <w:next w:val="Header"/>
    <w:qFormat/>
    <w:rsid w:val="00F43291"/>
    <w:pPr>
      <w:pageBreakBefore/>
      <w:spacing w:line="240" w:lineRule="auto"/>
    </w:pPr>
    <w:rPr>
      <w:rFonts w:ascii="Malgun Gothic Semilight" w:eastAsia="Malgun Gothic Semilight" w:hAnsi="Malgun Gothic Semilight" w:cs="Malgun Gothic Semilight"/>
      <w:bCs w:val="0"/>
      <w:color w:val="626366"/>
      <w:kern w:val="32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A3F40"/>
    <w:rPr>
      <w:rFonts w:ascii="Arial" w:eastAsiaTheme="majorEastAsia" w:hAnsi="Arial" w:cs="Arial"/>
      <w:b/>
      <w:bCs/>
      <w:color w:val="2F5496" w:themeColor="accent1" w:themeShade="BF"/>
      <w:sz w:val="40"/>
      <w:szCs w:val="40"/>
    </w:rPr>
  </w:style>
  <w:style w:type="paragraph" w:styleId="Header">
    <w:name w:val="header"/>
    <w:basedOn w:val="Normal"/>
    <w:link w:val="HeaderChar"/>
    <w:unhideWhenUsed/>
    <w:rsid w:val="00F43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43291"/>
  </w:style>
  <w:style w:type="paragraph" w:styleId="TOC1">
    <w:name w:val="toc 1"/>
    <w:basedOn w:val="Normal"/>
    <w:uiPriority w:val="39"/>
    <w:rsid w:val="00F43291"/>
    <w:pPr>
      <w:keepLines/>
      <w:spacing w:after="120" w:line="240" w:lineRule="auto"/>
    </w:pPr>
    <w:rPr>
      <w:rFonts w:ascii="Malgun Gothic Semilight" w:eastAsia="Times New Roman" w:hAnsi="Malgun Gothic Semilight" w:cs="Times New Roman"/>
      <w:color w:val="0000FF"/>
      <w:u w:val="words" w:color="0000FF"/>
    </w:rPr>
  </w:style>
  <w:style w:type="character" w:styleId="Hyperlink">
    <w:name w:val="Hyperlink"/>
    <w:uiPriority w:val="99"/>
    <w:rsid w:val="00F43291"/>
    <w:rPr>
      <w:rFonts w:ascii="Malgun Gothic Semilight" w:hAnsi="Malgun Gothic Semilight"/>
      <w:noProof/>
      <w:color w:val="0033CC"/>
      <w:u w:val="single"/>
    </w:rPr>
  </w:style>
  <w:style w:type="paragraph" w:customStyle="1" w:styleId="Quotation">
    <w:name w:val="Quotation"/>
    <w:basedOn w:val="Normal"/>
    <w:next w:val="Normal"/>
    <w:qFormat/>
    <w:rsid w:val="00F43291"/>
    <w:pPr>
      <w:keepLines/>
      <w:spacing w:after="120" w:line="420" w:lineRule="atLeast"/>
      <w:jc w:val="center"/>
    </w:pPr>
    <w:rPr>
      <w:rFonts w:ascii="Malgun Gothic Semilight" w:eastAsia="Malgun Gothic Semilight" w:hAnsi="Malgun Gothic Semilight" w:cs="Malgun Gothic Semilight"/>
      <w:color w:val="429538"/>
    </w:rPr>
  </w:style>
  <w:style w:type="table" w:styleId="TableGrid">
    <w:name w:val="Table Grid"/>
    <w:basedOn w:val="TableNormal"/>
    <w:uiPriority w:val="39"/>
    <w:rsid w:val="00D4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A3F40"/>
    <w:rPr>
      <w:rFonts w:ascii="Arial" w:eastAsiaTheme="majorEastAsia" w:hAnsi="Arial" w:cs="Arial"/>
      <w:b/>
      <w:bCs/>
      <w:color w:val="2F5496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1200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120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31200"/>
    <w:pPr>
      <w:widowControl w:val="0"/>
      <w:autoSpaceDE w:val="0"/>
      <w:autoSpaceDN w:val="0"/>
      <w:spacing w:after="0" w:line="240" w:lineRule="auto"/>
    </w:pPr>
    <w:rPr>
      <w:rFonts w:eastAsia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DB5D35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3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A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AE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prospects.ac.uk/jobs-and-work-experience/job-sectors/law-sector/law-conversion-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ationalparalegals.co.uk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://www.cilex.org.uk/study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832195E16844D860025F7A68E49F1" ma:contentTypeVersion="18" ma:contentTypeDescription="Create a new document." ma:contentTypeScope="" ma:versionID="0016fe9985bec071fefd37eee03d4d9d">
  <xsd:schema xmlns:xsd="http://www.w3.org/2001/XMLSchema" xmlns:xs="http://www.w3.org/2001/XMLSchema" xmlns:p="http://schemas.microsoft.com/office/2006/metadata/properties" xmlns:ns2="4c478657-4063-4618-a532-b79ba41377b1" xmlns:ns3="1a1a799b-81f9-4fac-96dd-a454248aa78c" targetNamespace="http://schemas.microsoft.com/office/2006/metadata/properties" ma:root="true" ma:fieldsID="24755ed2e628477df6cc929f81cba183" ns2:_="" ns3:_="">
    <xsd:import namespace="4c478657-4063-4618-a532-b79ba41377b1"/>
    <xsd:import namespace="1a1a799b-81f9-4fac-96dd-a454248aa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8657-4063-4618-a532-b79ba4137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99b-81f9-4fac-96dd-a454248aa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3ca39-ebc3-4252-be2a-9749fe708bbf}" ma:internalName="TaxCatchAll" ma:showField="CatchAllData" ma:web="1a1a799b-81f9-4fac-96dd-a454248aa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1a799b-81f9-4fac-96dd-a454248aa78c" xsi:nil="true"/>
    <lcf76f155ced4ddcb4097134ff3c332f xmlns="4c478657-4063-4618-a532-b79ba41377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59261-E780-4ADD-BFB6-8EF1BD17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8657-4063-4618-a532-b79ba41377b1"/>
    <ds:schemaRef ds:uri="1a1a799b-81f9-4fac-96dd-a454248aa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8BDF1-077E-4F35-B441-F6054E1BB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BD6595-F92A-498C-AA54-B106F0F28A4D}">
  <ds:schemaRefs>
    <ds:schemaRef ds:uri="http://schemas.microsoft.com/office/2006/metadata/properties"/>
    <ds:schemaRef ds:uri="http://schemas.microsoft.com/office/infopath/2007/PartnerControls"/>
    <ds:schemaRef ds:uri="1a1a799b-81f9-4fac-96dd-a454248aa78c"/>
    <ds:schemaRef ds:uri="4c478657-4063-4618-a532-b79ba41377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subject/>
  <dc:creator>Steve Green</dc:creator>
  <cp:keywords/>
  <dc:description/>
  <cp:lastModifiedBy>Jen O'Connell</cp:lastModifiedBy>
  <cp:revision>28</cp:revision>
  <cp:lastPrinted>2023-11-29T12:31:00Z</cp:lastPrinted>
  <dcterms:created xsi:type="dcterms:W3CDTF">2025-02-06T10:52:00Z</dcterms:created>
  <dcterms:modified xsi:type="dcterms:W3CDTF">2026-05-11T11:39:00Z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0x010100C2A832195E16844D860025F7A68E49F1</vt:lpwstr>
  </property>
  <property fmtid="{D5CDD505-2E9C-101B-9397-08002B2CF9AE}" pid="3" name="_dlc_DocIdItemGuid">
    <vt:lpwstr>8723f23e-4dcb-4da1-85e1-b918fa2a699a</vt:lpwstr>
  </property>
  <property fmtid="{D5CDD505-2E9C-101B-9397-08002B2CF9AE}" pid="4" name="Department">
    <vt:lpwstr/>
  </property>
  <property fmtid="{D5CDD505-2E9C-101B-9397-08002B2CF9AE}" pid="5" name="Ealing_Category">
    <vt:lpwstr>858;#Recruitment and selection guidelines|594634e5-ca6d-42ea-9a5a-9abee1a210a1</vt:lpwstr>
  </property>
  <property fmtid="{D5CDD505-2E9C-101B-9397-08002B2CF9AE}" pid="6" name="of39833c66de446f81d814d17cb267f9">
    <vt:lpwstr/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